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9CC" w:rsidRDefault="008529CC" w:rsidP="009301B3">
      <w:pPr>
        <w:jc w:val="center"/>
        <w:rPr>
          <w:rFonts w:ascii="Times New Roman" w:hAnsi="Times New Roman" w:cs="Times New Roman"/>
          <w:b/>
          <w:bCs/>
          <w:sz w:val="32"/>
          <w:szCs w:val="32"/>
        </w:rPr>
      </w:pPr>
    </w:p>
    <w:p w:rsidR="008529CC" w:rsidRDefault="008529CC" w:rsidP="009301B3">
      <w:pPr>
        <w:jc w:val="center"/>
        <w:rPr>
          <w:rFonts w:ascii="Times New Roman" w:hAnsi="Times New Roman" w:cs="Times New Roman"/>
          <w:b/>
          <w:bCs/>
          <w:sz w:val="32"/>
          <w:szCs w:val="32"/>
        </w:rPr>
      </w:pPr>
    </w:p>
    <w:p w:rsidR="008529CC" w:rsidRDefault="008529CC" w:rsidP="009301B3">
      <w:pPr>
        <w:jc w:val="center"/>
        <w:rPr>
          <w:rFonts w:ascii="Times New Roman" w:hAnsi="Times New Roman" w:cs="Times New Roman"/>
          <w:b/>
          <w:bCs/>
          <w:sz w:val="32"/>
          <w:szCs w:val="32"/>
        </w:rPr>
      </w:pPr>
    </w:p>
    <w:p w:rsidR="008529CC" w:rsidRDefault="008529CC" w:rsidP="009301B3">
      <w:pPr>
        <w:jc w:val="center"/>
        <w:rPr>
          <w:rFonts w:ascii="Times New Roman" w:hAnsi="Times New Roman" w:cs="Times New Roman"/>
          <w:b/>
          <w:bCs/>
          <w:sz w:val="32"/>
          <w:szCs w:val="32"/>
        </w:rPr>
      </w:pPr>
    </w:p>
    <w:p w:rsidR="008529CC" w:rsidRDefault="008529CC" w:rsidP="009301B3">
      <w:pPr>
        <w:jc w:val="center"/>
        <w:rPr>
          <w:rFonts w:ascii="Times New Roman" w:hAnsi="Times New Roman" w:cs="Times New Roman"/>
          <w:b/>
          <w:bCs/>
          <w:sz w:val="32"/>
          <w:szCs w:val="32"/>
        </w:rPr>
      </w:pPr>
    </w:p>
    <w:p w:rsidR="008529CC" w:rsidRDefault="008529CC" w:rsidP="009301B3">
      <w:pPr>
        <w:jc w:val="center"/>
        <w:rPr>
          <w:rFonts w:ascii="Times New Roman" w:hAnsi="Times New Roman" w:cs="Times New Roman"/>
          <w:b/>
          <w:bCs/>
          <w:sz w:val="32"/>
          <w:szCs w:val="32"/>
        </w:rPr>
      </w:pPr>
    </w:p>
    <w:p w:rsidR="008529CC" w:rsidRDefault="008529CC" w:rsidP="009301B3">
      <w:pPr>
        <w:jc w:val="center"/>
        <w:rPr>
          <w:rFonts w:ascii="Times New Roman" w:hAnsi="Times New Roman" w:cs="Times New Roman"/>
          <w:b/>
          <w:bCs/>
          <w:sz w:val="32"/>
          <w:szCs w:val="32"/>
        </w:rPr>
      </w:pPr>
    </w:p>
    <w:p w:rsidR="008529CC" w:rsidRDefault="008529CC" w:rsidP="009301B3">
      <w:pPr>
        <w:jc w:val="center"/>
        <w:rPr>
          <w:rFonts w:ascii="Times New Roman" w:hAnsi="Times New Roman" w:cs="Times New Roman"/>
          <w:b/>
          <w:bCs/>
          <w:sz w:val="32"/>
          <w:szCs w:val="32"/>
        </w:rPr>
      </w:pPr>
    </w:p>
    <w:p w:rsidR="008529CC" w:rsidRDefault="008529CC" w:rsidP="009301B3">
      <w:pPr>
        <w:jc w:val="center"/>
        <w:rPr>
          <w:rFonts w:ascii="Times New Roman" w:hAnsi="Times New Roman" w:cs="Times New Roman"/>
          <w:b/>
          <w:bCs/>
          <w:sz w:val="32"/>
          <w:szCs w:val="32"/>
        </w:rPr>
      </w:pPr>
    </w:p>
    <w:p w:rsidR="008529CC" w:rsidRDefault="008529CC" w:rsidP="009301B3">
      <w:pPr>
        <w:jc w:val="center"/>
        <w:rPr>
          <w:rFonts w:ascii="Times New Roman" w:hAnsi="Times New Roman" w:cs="Times New Roman"/>
          <w:b/>
          <w:bCs/>
          <w:sz w:val="32"/>
          <w:szCs w:val="32"/>
        </w:rPr>
      </w:pPr>
    </w:p>
    <w:p w:rsidR="008529CC" w:rsidRDefault="008529CC" w:rsidP="009301B3">
      <w:pPr>
        <w:jc w:val="center"/>
        <w:rPr>
          <w:rFonts w:ascii="Times New Roman" w:hAnsi="Times New Roman" w:cs="Times New Roman"/>
          <w:b/>
          <w:bCs/>
          <w:sz w:val="32"/>
          <w:szCs w:val="32"/>
        </w:rPr>
      </w:pPr>
    </w:p>
    <w:p w:rsidR="008529CC" w:rsidRDefault="008529CC" w:rsidP="009301B3">
      <w:pPr>
        <w:jc w:val="center"/>
        <w:rPr>
          <w:rFonts w:ascii="Times New Roman" w:hAnsi="Times New Roman" w:cs="Times New Roman"/>
          <w:b/>
          <w:bCs/>
          <w:sz w:val="32"/>
          <w:szCs w:val="32"/>
        </w:rPr>
      </w:pPr>
    </w:p>
    <w:p w:rsidR="003E3B96" w:rsidRPr="009301B3" w:rsidRDefault="003E3B96" w:rsidP="009301B3">
      <w:pPr>
        <w:jc w:val="center"/>
        <w:rPr>
          <w:rFonts w:ascii="Times New Roman" w:hAnsi="Times New Roman" w:cs="Times New Roman"/>
          <w:b/>
          <w:bCs/>
          <w:sz w:val="32"/>
          <w:szCs w:val="32"/>
        </w:rPr>
      </w:pPr>
      <w:r w:rsidRPr="009301B3">
        <w:rPr>
          <w:rFonts w:ascii="Times New Roman" w:hAnsi="Times New Roman" w:cs="Times New Roman"/>
          <w:b/>
          <w:bCs/>
          <w:sz w:val="32"/>
          <w:szCs w:val="32"/>
        </w:rPr>
        <w:t>CHAPTER – I</w:t>
      </w:r>
    </w:p>
    <w:p w:rsidR="003E3B96" w:rsidRPr="009301B3" w:rsidRDefault="003E3B96" w:rsidP="009301B3">
      <w:pPr>
        <w:jc w:val="center"/>
        <w:rPr>
          <w:rFonts w:ascii="Times New Roman" w:hAnsi="Times New Roman" w:cs="Times New Roman"/>
          <w:b/>
          <w:bCs/>
          <w:sz w:val="32"/>
          <w:szCs w:val="32"/>
        </w:rPr>
      </w:pPr>
      <w:r w:rsidRPr="009301B3">
        <w:rPr>
          <w:rFonts w:ascii="Times New Roman" w:hAnsi="Times New Roman" w:cs="Times New Roman"/>
          <w:b/>
          <w:bCs/>
          <w:sz w:val="32"/>
          <w:szCs w:val="32"/>
        </w:rPr>
        <w:t>INTRODUCTION</w:t>
      </w:r>
    </w:p>
    <w:p w:rsidR="008529CC" w:rsidRDefault="008529CC" w:rsidP="003E3B96">
      <w:pPr>
        <w:spacing w:line="360" w:lineRule="auto"/>
        <w:jc w:val="both"/>
        <w:rPr>
          <w:rFonts w:ascii="Times New Roman" w:hAnsi="Times New Roman" w:cs="Times New Roman"/>
          <w:b/>
          <w:bCs/>
          <w:sz w:val="24"/>
          <w:szCs w:val="24"/>
        </w:rPr>
      </w:pPr>
    </w:p>
    <w:p w:rsidR="008529CC" w:rsidRDefault="008529CC" w:rsidP="003E3B96">
      <w:pPr>
        <w:spacing w:line="360" w:lineRule="auto"/>
        <w:jc w:val="both"/>
        <w:rPr>
          <w:rFonts w:ascii="Times New Roman" w:hAnsi="Times New Roman" w:cs="Times New Roman"/>
          <w:b/>
          <w:bCs/>
          <w:sz w:val="24"/>
          <w:szCs w:val="24"/>
        </w:rPr>
      </w:pPr>
    </w:p>
    <w:p w:rsidR="008529CC" w:rsidRDefault="008529CC" w:rsidP="003E3B96">
      <w:pPr>
        <w:spacing w:line="360" w:lineRule="auto"/>
        <w:jc w:val="both"/>
        <w:rPr>
          <w:rFonts w:ascii="Times New Roman" w:hAnsi="Times New Roman" w:cs="Times New Roman"/>
          <w:b/>
          <w:bCs/>
          <w:sz w:val="24"/>
          <w:szCs w:val="24"/>
        </w:rPr>
      </w:pPr>
    </w:p>
    <w:p w:rsidR="008529CC" w:rsidRDefault="008529CC" w:rsidP="003E3B96">
      <w:pPr>
        <w:spacing w:line="360" w:lineRule="auto"/>
        <w:jc w:val="both"/>
        <w:rPr>
          <w:rFonts w:ascii="Times New Roman" w:hAnsi="Times New Roman" w:cs="Times New Roman"/>
          <w:b/>
          <w:bCs/>
          <w:sz w:val="24"/>
          <w:szCs w:val="24"/>
        </w:rPr>
      </w:pPr>
    </w:p>
    <w:p w:rsidR="008529CC" w:rsidRDefault="008529CC" w:rsidP="003E3B96">
      <w:pPr>
        <w:spacing w:line="360" w:lineRule="auto"/>
        <w:jc w:val="both"/>
        <w:rPr>
          <w:rFonts w:ascii="Times New Roman" w:hAnsi="Times New Roman" w:cs="Times New Roman"/>
          <w:b/>
          <w:bCs/>
          <w:sz w:val="24"/>
          <w:szCs w:val="24"/>
        </w:rPr>
      </w:pPr>
    </w:p>
    <w:p w:rsidR="008529CC" w:rsidRDefault="008529CC" w:rsidP="003E3B96">
      <w:pPr>
        <w:spacing w:line="360" w:lineRule="auto"/>
        <w:jc w:val="both"/>
        <w:rPr>
          <w:rFonts w:ascii="Times New Roman" w:hAnsi="Times New Roman" w:cs="Times New Roman"/>
          <w:b/>
          <w:bCs/>
          <w:sz w:val="24"/>
          <w:szCs w:val="24"/>
        </w:rPr>
      </w:pPr>
    </w:p>
    <w:p w:rsidR="008529CC" w:rsidRDefault="008529CC" w:rsidP="003E3B96">
      <w:pPr>
        <w:spacing w:line="360" w:lineRule="auto"/>
        <w:jc w:val="both"/>
        <w:rPr>
          <w:rFonts w:ascii="Times New Roman" w:hAnsi="Times New Roman" w:cs="Times New Roman"/>
          <w:b/>
          <w:bCs/>
          <w:sz w:val="24"/>
          <w:szCs w:val="24"/>
        </w:rPr>
      </w:pPr>
    </w:p>
    <w:p w:rsidR="008529CC" w:rsidRDefault="008529CC" w:rsidP="003E3B96">
      <w:pPr>
        <w:spacing w:line="360" w:lineRule="auto"/>
        <w:jc w:val="both"/>
        <w:rPr>
          <w:rFonts w:ascii="Times New Roman" w:hAnsi="Times New Roman" w:cs="Times New Roman"/>
          <w:b/>
          <w:bCs/>
          <w:sz w:val="24"/>
          <w:szCs w:val="24"/>
        </w:rPr>
      </w:pPr>
    </w:p>
    <w:p w:rsidR="008529CC" w:rsidRDefault="008529CC" w:rsidP="003E3B96">
      <w:pPr>
        <w:spacing w:line="360" w:lineRule="auto"/>
        <w:jc w:val="both"/>
        <w:rPr>
          <w:rFonts w:ascii="Times New Roman" w:hAnsi="Times New Roman" w:cs="Times New Roman"/>
          <w:b/>
          <w:bCs/>
          <w:sz w:val="24"/>
          <w:szCs w:val="24"/>
        </w:rPr>
      </w:pPr>
    </w:p>
    <w:p w:rsidR="008529CC" w:rsidRDefault="008529CC" w:rsidP="003E3B96">
      <w:pPr>
        <w:spacing w:line="360" w:lineRule="auto"/>
        <w:jc w:val="both"/>
        <w:rPr>
          <w:rFonts w:ascii="Times New Roman" w:hAnsi="Times New Roman" w:cs="Times New Roman"/>
          <w:b/>
          <w:bCs/>
          <w:sz w:val="24"/>
          <w:szCs w:val="24"/>
        </w:rPr>
      </w:pPr>
    </w:p>
    <w:p w:rsidR="008529CC" w:rsidRDefault="008529CC" w:rsidP="003E3B96">
      <w:pPr>
        <w:spacing w:line="360" w:lineRule="auto"/>
        <w:jc w:val="both"/>
        <w:rPr>
          <w:rFonts w:ascii="Times New Roman" w:hAnsi="Times New Roman" w:cs="Times New Roman"/>
          <w:b/>
          <w:bCs/>
          <w:sz w:val="24"/>
          <w:szCs w:val="24"/>
        </w:rPr>
      </w:pPr>
    </w:p>
    <w:p w:rsidR="009301B3" w:rsidRPr="009301B3" w:rsidRDefault="009301B3" w:rsidP="003E3B96">
      <w:pPr>
        <w:spacing w:line="360" w:lineRule="auto"/>
        <w:jc w:val="both"/>
        <w:rPr>
          <w:rFonts w:ascii="Times New Roman" w:hAnsi="Times New Roman" w:cs="Times New Roman"/>
          <w:b/>
          <w:bCs/>
          <w:sz w:val="24"/>
          <w:szCs w:val="24"/>
        </w:rPr>
      </w:pPr>
      <w:r w:rsidRPr="009301B3">
        <w:rPr>
          <w:rFonts w:ascii="Times New Roman" w:hAnsi="Times New Roman" w:cs="Times New Roman"/>
          <w:b/>
          <w:bCs/>
          <w:sz w:val="24"/>
          <w:szCs w:val="24"/>
        </w:rPr>
        <w:lastRenderedPageBreak/>
        <w:t xml:space="preserve">1.1 INTRODUCTION </w:t>
      </w:r>
    </w:p>
    <w:p w:rsidR="003E3B96" w:rsidRPr="003E3B96" w:rsidRDefault="003E3B96" w:rsidP="003E3B96">
      <w:pPr>
        <w:spacing w:line="360" w:lineRule="auto"/>
        <w:jc w:val="both"/>
        <w:rPr>
          <w:rFonts w:ascii="Times New Roman" w:hAnsi="Times New Roman" w:cs="Times New Roman"/>
          <w:sz w:val="24"/>
          <w:szCs w:val="24"/>
        </w:rPr>
      </w:pPr>
      <w:r w:rsidRPr="003E3B96">
        <w:rPr>
          <w:rFonts w:ascii="Times New Roman" w:hAnsi="Times New Roman" w:cs="Times New Roman"/>
          <w:sz w:val="24"/>
          <w:szCs w:val="24"/>
        </w:rPr>
        <w:t>Digital banking has transformed the modern financial system, offering customers fast, secure, and convenient banking experiences. With the advancement of technology, traditional banking activities such as fund transfers, bill payments, and balance inquiries can now be completed through digital platforms without visiting a physical branch. Mobile banking applications, internet banking, and UPI-based services have become essential tools in everyday financial transactions. The increasing digitalization of the banking sector reflects a shift toward efficiency and customer empowerment.</w:t>
      </w:r>
    </w:p>
    <w:p w:rsidR="003E3B96" w:rsidRPr="003E3B96" w:rsidRDefault="003E3B96" w:rsidP="003E3B96">
      <w:pPr>
        <w:spacing w:line="360" w:lineRule="auto"/>
        <w:jc w:val="both"/>
        <w:rPr>
          <w:rFonts w:ascii="Times New Roman" w:hAnsi="Times New Roman" w:cs="Times New Roman"/>
          <w:sz w:val="24"/>
          <w:szCs w:val="24"/>
        </w:rPr>
      </w:pPr>
      <w:r w:rsidRPr="003E3B96">
        <w:rPr>
          <w:rFonts w:ascii="Times New Roman" w:hAnsi="Times New Roman" w:cs="Times New Roman"/>
          <w:sz w:val="24"/>
          <w:szCs w:val="24"/>
        </w:rPr>
        <w:t xml:space="preserve">In India, the digital banking system has grown rapidly due to government initiatives like Digital India, the rise of </w:t>
      </w:r>
      <w:proofErr w:type="spellStart"/>
      <w:r w:rsidRPr="003E3B96">
        <w:rPr>
          <w:rFonts w:ascii="Times New Roman" w:hAnsi="Times New Roman" w:cs="Times New Roman"/>
          <w:sz w:val="24"/>
          <w:szCs w:val="24"/>
        </w:rPr>
        <w:t>fintech</w:t>
      </w:r>
      <w:proofErr w:type="spellEnd"/>
      <w:r w:rsidRPr="003E3B96">
        <w:rPr>
          <w:rFonts w:ascii="Times New Roman" w:hAnsi="Times New Roman" w:cs="Times New Roman"/>
          <w:sz w:val="24"/>
          <w:szCs w:val="24"/>
        </w:rPr>
        <w:t xml:space="preserve"> services, and improved internet connectivity. The introduction of platforms such as UPI (Unified Payments Interface), IMPS, NET Banking, and mobile banking applications has encouraged millions of people to adopt digital financial services. As a result, the banking sector has witnessed a significant change in customer </w:t>
      </w:r>
      <w:proofErr w:type="spellStart"/>
      <w:r w:rsidRPr="003E3B96">
        <w:rPr>
          <w:rFonts w:ascii="Times New Roman" w:hAnsi="Times New Roman" w:cs="Times New Roman"/>
          <w:sz w:val="24"/>
          <w:szCs w:val="24"/>
        </w:rPr>
        <w:t>behavior</w:t>
      </w:r>
      <w:proofErr w:type="spellEnd"/>
      <w:r w:rsidRPr="003E3B96">
        <w:rPr>
          <w:rFonts w:ascii="Times New Roman" w:hAnsi="Times New Roman" w:cs="Times New Roman"/>
          <w:sz w:val="24"/>
          <w:szCs w:val="24"/>
        </w:rPr>
        <w:t xml:space="preserve"> and expectations. Convenience, accessibility, and faster processing are now key factors influencing customer satisfaction.</w:t>
      </w:r>
    </w:p>
    <w:p w:rsidR="003E3B96" w:rsidRPr="003E3B96" w:rsidRDefault="003E3B96" w:rsidP="003E3B96">
      <w:pPr>
        <w:spacing w:line="360" w:lineRule="auto"/>
        <w:jc w:val="both"/>
        <w:rPr>
          <w:rFonts w:ascii="Times New Roman" w:hAnsi="Times New Roman" w:cs="Times New Roman"/>
          <w:sz w:val="24"/>
          <w:szCs w:val="24"/>
        </w:rPr>
      </w:pPr>
      <w:r w:rsidRPr="003E3B96">
        <w:rPr>
          <w:rFonts w:ascii="Times New Roman" w:hAnsi="Times New Roman" w:cs="Times New Roman"/>
          <w:sz w:val="24"/>
          <w:szCs w:val="24"/>
        </w:rPr>
        <w:t>Kannur district, like many other regions in Kerala, has shown a remarkable acceptance of digital banking. High literacy rates, smartphone usage, and internet penetration have contributed to the rapid adoption of digital services in this region. Most customers now prefer digital modes of banking to avoid long queues and time-consuming procedures at bank branches. However, despite its growing popularity, digital banking still encounters certain challenges such as security concerns, technical issues, and lack of awareness among a portion of users.</w:t>
      </w:r>
    </w:p>
    <w:p w:rsidR="003E3B96" w:rsidRPr="003E3B96" w:rsidRDefault="003E3B96" w:rsidP="003E3B96">
      <w:pPr>
        <w:spacing w:line="360" w:lineRule="auto"/>
        <w:jc w:val="both"/>
        <w:rPr>
          <w:rFonts w:ascii="Times New Roman" w:hAnsi="Times New Roman" w:cs="Times New Roman"/>
          <w:sz w:val="24"/>
          <w:szCs w:val="24"/>
        </w:rPr>
      </w:pPr>
      <w:r w:rsidRPr="003E3B96">
        <w:rPr>
          <w:rFonts w:ascii="Times New Roman" w:hAnsi="Times New Roman" w:cs="Times New Roman"/>
          <w:sz w:val="24"/>
          <w:szCs w:val="24"/>
        </w:rPr>
        <w:t>Customer satisfaction plays a crucial role in evaluating the effectiveness of digital banking services. A satisfied customer is likely to continue using digital services and recommend them to others, whereas dissatisfaction may result from issues related to security, service reliability, transaction failures, or poor customer support. Therefore, assessing customer satisfaction helps in identifying gaps and improving service quality, ensuring that digital banking remains user-friendly, dependable, and secure.</w:t>
      </w:r>
    </w:p>
    <w:p w:rsidR="003E3B96" w:rsidRDefault="003E3B96" w:rsidP="003E3B96">
      <w:pPr>
        <w:spacing w:line="360" w:lineRule="auto"/>
        <w:jc w:val="both"/>
        <w:rPr>
          <w:rFonts w:ascii="Times New Roman" w:hAnsi="Times New Roman" w:cs="Times New Roman"/>
          <w:sz w:val="24"/>
          <w:szCs w:val="24"/>
        </w:rPr>
      </w:pPr>
      <w:r w:rsidRPr="003E3B96">
        <w:rPr>
          <w:rFonts w:ascii="Times New Roman" w:hAnsi="Times New Roman" w:cs="Times New Roman"/>
          <w:sz w:val="24"/>
          <w:szCs w:val="24"/>
        </w:rPr>
        <w:t xml:space="preserve">This study, titled “A Study on Customer Satisfaction Towards Digital Banking Services with Special Reference to Kannur District,” attempts to understand customer perceptions, usage patterns, satisfaction levels, and challenges faced while using digital banking services. The </w:t>
      </w:r>
      <w:r w:rsidRPr="003E3B96">
        <w:rPr>
          <w:rFonts w:ascii="Times New Roman" w:hAnsi="Times New Roman" w:cs="Times New Roman"/>
          <w:sz w:val="24"/>
          <w:szCs w:val="24"/>
        </w:rPr>
        <w:lastRenderedPageBreak/>
        <w:t>findings of the study will help banks and policymakers improve service delivery, enhance customer trust, and develop strategies to promote wider adoption of digital banking services.</w:t>
      </w:r>
    </w:p>
    <w:p w:rsidR="003E3B96" w:rsidRPr="003E3B96" w:rsidRDefault="008529CC" w:rsidP="003E3B96">
      <w:pPr>
        <w:rPr>
          <w:rFonts w:ascii="Times New Roman" w:hAnsi="Times New Roman" w:cs="Times New Roman"/>
          <w:b/>
          <w:bCs/>
          <w:sz w:val="24"/>
          <w:szCs w:val="24"/>
        </w:rPr>
      </w:pPr>
      <w:r>
        <w:rPr>
          <w:rFonts w:ascii="Times New Roman" w:hAnsi="Times New Roman" w:cs="Times New Roman"/>
          <w:b/>
          <w:bCs/>
          <w:sz w:val="24"/>
          <w:szCs w:val="24"/>
        </w:rPr>
        <w:t xml:space="preserve">1.2 </w:t>
      </w:r>
      <w:r w:rsidR="009301B3" w:rsidRPr="003E3B96">
        <w:rPr>
          <w:rFonts w:ascii="Times New Roman" w:hAnsi="Times New Roman" w:cs="Times New Roman"/>
          <w:b/>
          <w:bCs/>
          <w:sz w:val="24"/>
          <w:szCs w:val="24"/>
        </w:rPr>
        <w:t>RESEARCH PROBLEM</w:t>
      </w:r>
    </w:p>
    <w:p w:rsidR="003E3B96" w:rsidRDefault="003E3B96" w:rsidP="003E3B96">
      <w:pPr>
        <w:spacing w:line="360" w:lineRule="auto"/>
        <w:jc w:val="both"/>
        <w:rPr>
          <w:rFonts w:ascii="Times New Roman" w:hAnsi="Times New Roman" w:cs="Times New Roman"/>
          <w:sz w:val="24"/>
          <w:szCs w:val="24"/>
        </w:rPr>
      </w:pPr>
      <w:r w:rsidRPr="003E3B96">
        <w:rPr>
          <w:rFonts w:ascii="Times New Roman" w:hAnsi="Times New Roman" w:cs="Times New Roman"/>
          <w:sz w:val="24"/>
          <w:szCs w:val="24"/>
        </w:rPr>
        <w:t xml:space="preserve">Although digital banking has become increasingly popular and widely adopted in Kannur district, customer experiences and satisfaction levels still vary due to factors such as technical issues, lack of awareness, perceived security risks, service charges, and inconsistent customer support. While many users appreciate the convenience, speed, and accessibility of digital banking, others remain hesitant or dissatisfied due to failed transactions, system downtime, or difficulty navigating digital platforms. As digital banking continues to expand, understanding whether customers are truly satisfied with these services and identifying the key factors influencing their satisfaction becomes essential. Therefore, the research problem of this study focuses on examining customer satisfaction towards digital banking services in Kannur district and </w:t>
      </w:r>
      <w:proofErr w:type="spellStart"/>
      <w:r w:rsidRPr="003E3B96">
        <w:rPr>
          <w:rFonts w:ascii="Times New Roman" w:hAnsi="Times New Roman" w:cs="Times New Roman"/>
          <w:sz w:val="24"/>
          <w:szCs w:val="24"/>
        </w:rPr>
        <w:t>analyzing</w:t>
      </w:r>
      <w:proofErr w:type="spellEnd"/>
      <w:r w:rsidRPr="003E3B96">
        <w:rPr>
          <w:rFonts w:ascii="Times New Roman" w:hAnsi="Times New Roman" w:cs="Times New Roman"/>
          <w:sz w:val="24"/>
          <w:szCs w:val="24"/>
        </w:rPr>
        <w:t xml:space="preserve"> the major factors affecting their usage experience.</w:t>
      </w:r>
    </w:p>
    <w:p w:rsidR="003E3B96" w:rsidRPr="009301B3" w:rsidRDefault="008529CC" w:rsidP="00660BE7">
      <w:pPr>
        <w:rPr>
          <w:rFonts w:ascii="Times New Roman" w:hAnsi="Times New Roman" w:cs="Times New Roman"/>
          <w:b/>
          <w:bCs/>
          <w:sz w:val="24"/>
          <w:szCs w:val="24"/>
        </w:rPr>
      </w:pPr>
      <w:r>
        <w:rPr>
          <w:rFonts w:ascii="Times New Roman" w:hAnsi="Times New Roman" w:cs="Times New Roman"/>
          <w:b/>
          <w:bCs/>
          <w:sz w:val="24"/>
          <w:szCs w:val="24"/>
        </w:rPr>
        <w:t xml:space="preserve">1.3 </w:t>
      </w:r>
      <w:r w:rsidR="009301B3" w:rsidRPr="009301B3">
        <w:rPr>
          <w:rFonts w:ascii="Times New Roman" w:hAnsi="Times New Roman" w:cs="Times New Roman"/>
          <w:b/>
          <w:bCs/>
          <w:sz w:val="24"/>
          <w:szCs w:val="24"/>
        </w:rPr>
        <w:t xml:space="preserve">SIGNIFICANCE OF THE STUDY </w:t>
      </w:r>
    </w:p>
    <w:p w:rsidR="003E3B96" w:rsidRDefault="003E3B96" w:rsidP="003E3B96">
      <w:pPr>
        <w:spacing w:line="360" w:lineRule="auto"/>
        <w:jc w:val="both"/>
        <w:rPr>
          <w:rFonts w:ascii="Times New Roman" w:hAnsi="Times New Roman" w:cs="Times New Roman"/>
          <w:sz w:val="24"/>
          <w:szCs w:val="24"/>
        </w:rPr>
      </w:pPr>
      <w:r w:rsidRPr="003E3B96">
        <w:rPr>
          <w:rFonts w:ascii="Times New Roman" w:hAnsi="Times New Roman" w:cs="Times New Roman"/>
          <w:sz w:val="24"/>
          <w:szCs w:val="24"/>
        </w:rPr>
        <w:t>This study is important because it helps to understand how customers feel about using digital banking services in Kannur district. As more people shift from traditional banking to digital methods, it is necessary to know whether they are satisfied and what challenges they face. The results of this study will help banks improve their services, make digital platforms easier to use, and provide better security and customer support. It will also help banks understand customer needs and expectations so they can make digital banking more user-friendly and reliable. This study will be useful for customers as well, as it increases awareness about digital banking and encourages safe and efficient usage. Overall, the study helps in improving digital banking services and making them more convenient and beneficial for users.</w:t>
      </w:r>
    </w:p>
    <w:p w:rsidR="003E3B96" w:rsidRPr="009301B3" w:rsidRDefault="008529CC" w:rsidP="003E3B9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1.4 </w:t>
      </w:r>
      <w:r w:rsidR="009301B3" w:rsidRPr="009301B3">
        <w:rPr>
          <w:rFonts w:ascii="Times New Roman" w:hAnsi="Times New Roman" w:cs="Times New Roman"/>
          <w:b/>
          <w:bCs/>
          <w:sz w:val="24"/>
          <w:szCs w:val="24"/>
        </w:rPr>
        <w:t>SCOPE OF THE STUDY</w:t>
      </w:r>
    </w:p>
    <w:p w:rsidR="003E3B96" w:rsidRDefault="003E3B96" w:rsidP="003E3B96">
      <w:pPr>
        <w:spacing w:line="360" w:lineRule="auto"/>
        <w:jc w:val="both"/>
        <w:rPr>
          <w:rFonts w:ascii="Times New Roman" w:hAnsi="Times New Roman" w:cs="Times New Roman"/>
          <w:sz w:val="24"/>
          <w:szCs w:val="24"/>
        </w:rPr>
      </w:pPr>
      <w:r w:rsidRPr="003E3B96">
        <w:rPr>
          <w:rFonts w:ascii="Times New Roman" w:hAnsi="Times New Roman" w:cs="Times New Roman"/>
          <w:sz w:val="24"/>
          <w:szCs w:val="24"/>
        </w:rPr>
        <w:t>The study focuses on understanding customer satisfaction towards digital banking services among users in Kannur district. It is limited to examining usage patterns, preferences, and challenges faced by customers while using various digital banking platforms offered by banks in the region.</w:t>
      </w:r>
    </w:p>
    <w:p w:rsidR="008529CC" w:rsidRDefault="008529CC" w:rsidP="003E3B96">
      <w:pPr>
        <w:spacing w:line="360" w:lineRule="auto"/>
        <w:jc w:val="both"/>
        <w:rPr>
          <w:rFonts w:ascii="Times New Roman" w:hAnsi="Times New Roman" w:cs="Times New Roman"/>
          <w:sz w:val="24"/>
          <w:szCs w:val="24"/>
        </w:rPr>
      </w:pPr>
    </w:p>
    <w:p w:rsidR="008529CC" w:rsidRDefault="008529CC" w:rsidP="003E3B96">
      <w:pPr>
        <w:spacing w:line="360" w:lineRule="auto"/>
        <w:jc w:val="both"/>
        <w:rPr>
          <w:rFonts w:ascii="Times New Roman" w:hAnsi="Times New Roman" w:cs="Times New Roman"/>
          <w:sz w:val="24"/>
          <w:szCs w:val="24"/>
        </w:rPr>
      </w:pPr>
    </w:p>
    <w:p w:rsidR="008529CC" w:rsidRDefault="008529CC" w:rsidP="003E3B96">
      <w:pPr>
        <w:spacing w:line="360" w:lineRule="auto"/>
        <w:jc w:val="both"/>
        <w:rPr>
          <w:rFonts w:ascii="Times New Roman" w:hAnsi="Times New Roman" w:cs="Times New Roman"/>
          <w:sz w:val="24"/>
          <w:szCs w:val="24"/>
        </w:rPr>
      </w:pPr>
    </w:p>
    <w:p w:rsidR="00660BE7" w:rsidRPr="008529CC" w:rsidRDefault="008529CC" w:rsidP="00660BE7">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1.5 </w:t>
      </w:r>
      <w:r w:rsidR="00660BE7" w:rsidRPr="008529CC">
        <w:rPr>
          <w:rFonts w:ascii="Times New Roman" w:hAnsi="Times New Roman" w:cs="Times New Roman"/>
          <w:b/>
          <w:bCs/>
          <w:sz w:val="24"/>
          <w:szCs w:val="24"/>
        </w:rPr>
        <w:t xml:space="preserve">OBJECTIVES OF THE STUDY </w:t>
      </w:r>
    </w:p>
    <w:p w:rsidR="00660BE7" w:rsidRPr="00660BE7" w:rsidRDefault="00660BE7" w:rsidP="00660BE7">
      <w:pPr>
        <w:pStyle w:val="ListParagraph"/>
        <w:numPr>
          <w:ilvl w:val="0"/>
          <w:numId w:val="1"/>
        </w:numPr>
        <w:spacing w:line="360" w:lineRule="auto"/>
        <w:rPr>
          <w:rFonts w:ascii="Times New Roman" w:hAnsi="Times New Roman" w:cs="Times New Roman"/>
          <w:sz w:val="24"/>
          <w:szCs w:val="24"/>
        </w:rPr>
      </w:pPr>
      <w:r w:rsidRPr="00660BE7">
        <w:rPr>
          <w:rFonts w:ascii="Times New Roman" w:hAnsi="Times New Roman" w:cs="Times New Roman"/>
          <w:sz w:val="24"/>
          <w:szCs w:val="24"/>
        </w:rPr>
        <w:t>To understand the level of customer satisfaction with digital banking services.</w:t>
      </w:r>
    </w:p>
    <w:p w:rsidR="00660BE7" w:rsidRPr="00660BE7" w:rsidRDefault="00660BE7" w:rsidP="00660BE7">
      <w:pPr>
        <w:pStyle w:val="ListParagraph"/>
        <w:numPr>
          <w:ilvl w:val="0"/>
          <w:numId w:val="1"/>
        </w:numPr>
        <w:spacing w:line="360" w:lineRule="auto"/>
        <w:rPr>
          <w:rFonts w:ascii="Times New Roman" w:hAnsi="Times New Roman" w:cs="Times New Roman"/>
          <w:sz w:val="24"/>
          <w:szCs w:val="24"/>
        </w:rPr>
      </w:pPr>
      <w:r w:rsidRPr="00660BE7">
        <w:rPr>
          <w:rFonts w:ascii="Times New Roman" w:hAnsi="Times New Roman" w:cs="Times New Roman"/>
          <w:sz w:val="24"/>
          <w:szCs w:val="24"/>
        </w:rPr>
        <w:t>To identify the most commonly used digital banking services in Kannur District.</w:t>
      </w:r>
    </w:p>
    <w:p w:rsidR="00660BE7" w:rsidRPr="00660BE7" w:rsidRDefault="00660BE7" w:rsidP="00660BE7">
      <w:pPr>
        <w:pStyle w:val="ListParagraph"/>
        <w:numPr>
          <w:ilvl w:val="0"/>
          <w:numId w:val="1"/>
        </w:numPr>
        <w:spacing w:line="360" w:lineRule="auto"/>
        <w:rPr>
          <w:rFonts w:ascii="Times New Roman" w:hAnsi="Times New Roman" w:cs="Times New Roman"/>
          <w:sz w:val="24"/>
          <w:szCs w:val="24"/>
        </w:rPr>
      </w:pPr>
      <w:r w:rsidRPr="00660BE7">
        <w:rPr>
          <w:rFonts w:ascii="Times New Roman" w:hAnsi="Times New Roman" w:cs="Times New Roman"/>
          <w:sz w:val="24"/>
          <w:szCs w:val="24"/>
        </w:rPr>
        <w:t xml:space="preserve">To </w:t>
      </w:r>
      <w:proofErr w:type="spellStart"/>
      <w:r w:rsidRPr="00660BE7">
        <w:rPr>
          <w:rFonts w:ascii="Times New Roman" w:hAnsi="Times New Roman" w:cs="Times New Roman"/>
          <w:sz w:val="24"/>
          <w:szCs w:val="24"/>
        </w:rPr>
        <w:t>analyze</w:t>
      </w:r>
      <w:proofErr w:type="spellEnd"/>
      <w:r w:rsidRPr="00660BE7">
        <w:rPr>
          <w:rFonts w:ascii="Times New Roman" w:hAnsi="Times New Roman" w:cs="Times New Roman"/>
          <w:sz w:val="24"/>
          <w:szCs w:val="24"/>
        </w:rPr>
        <w:t xml:space="preserve"> customer perceptions regarding the safety and security of digital banking.</w:t>
      </w:r>
    </w:p>
    <w:p w:rsidR="00660BE7" w:rsidRPr="00660BE7" w:rsidRDefault="00660BE7" w:rsidP="00660BE7">
      <w:pPr>
        <w:pStyle w:val="ListParagraph"/>
        <w:numPr>
          <w:ilvl w:val="0"/>
          <w:numId w:val="1"/>
        </w:numPr>
        <w:spacing w:line="360" w:lineRule="auto"/>
        <w:rPr>
          <w:rFonts w:ascii="Times New Roman" w:hAnsi="Times New Roman" w:cs="Times New Roman"/>
          <w:sz w:val="24"/>
          <w:szCs w:val="24"/>
        </w:rPr>
      </w:pPr>
      <w:r w:rsidRPr="00660BE7">
        <w:rPr>
          <w:rFonts w:ascii="Times New Roman" w:hAnsi="Times New Roman" w:cs="Times New Roman"/>
          <w:sz w:val="24"/>
          <w:szCs w:val="24"/>
        </w:rPr>
        <w:t>To assess the challenges and problems faced by customers while using digital banking services.</w:t>
      </w:r>
    </w:p>
    <w:p w:rsidR="00765449" w:rsidRDefault="00660BE7" w:rsidP="00660BE7">
      <w:pPr>
        <w:pStyle w:val="ListParagraph"/>
        <w:numPr>
          <w:ilvl w:val="0"/>
          <w:numId w:val="1"/>
        </w:numPr>
        <w:spacing w:line="360" w:lineRule="auto"/>
        <w:rPr>
          <w:rFonts w:ascii="Times New Roman" w:hAnsi="Times New Roman" w:cs="Times New Roman"/>
          <w:sz w:val="24"/>
          <w:szCs w:val="24"/>
        </w:rPr>
      </w:pPr>
      <w:r w:rsidRPr="00660BE7">
        <w:rPr>
          <w:rFonts w:ascii="Times New Roman" w:hAnsi="Times New Roman" w:cs="Times New Roman"/>
          <w:sz w:val="24"/>
          <w:szCs w:val="24"/>
        </w:rPr>
        <w:t>To suggest measures for improving customer satisfaction in digital banking services.</w:t>
      </w:r>
    </w:p>
    <w:p w:rsidR="00660BE7" w:rsidRPr="003E3B96" w:rsidRDefault="008529CC" w:rsidP="00660BE7">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1.6 </w:t>
      </w:r>
      <w:r w:rsidR="009301B3" w:rsidRPr="003E3B96">
        <w:rPr>
          <w:rFonts w:ascii="Times New Roman" w:hAnsi="Times New Roman" w:cs="Times New Roman"/>
          <w:b/>
          <w:bCs/>
          <w:sz w:val="24"/>
          <w:szCs w:val="24"/>
        </w:rPr>
        <w:t>METHODOLOGY</w:t>
      </w:r>
    </w:p>
    <w:p w:rsidR="003E3B96" w:rsidRPr="003E3B96" w:rsidRDefault="003E3B96" w:rsidP="003E3B96">
      <w:pPr>
        <w:spacing w:line="360" w:lineRule="auto"/>
        <w:rPr>
          <w:rFonts w:ascii="Times New Roman" w:hAnsi="Times New Roman" w:cs="Times New Roman"/>
          <w:b/>
          <w:bCs/>
          <w:sz w:val="24"/>
          <w:szCs w:val="24"/>
        </w:rPr>
      </w:pPr>
      <w:r w:rsidRPr="003E3B96">
        <w:rPr>
          <w:rFonts w:ascii="Times New Roman" w:hAnsi="Times New Roman" w:cs="Times New Roman"/>
          <w:b/>
          <w:bCs/>
          <w:sz w:val="24"/>
          <w:szCs w:val="24"/>
        </w:rPr>
        <w:t>Research Methodology</w:t>
      </w:r>
    </w:p>
    <w:p w:rsidR="003E3B96" w:rsidRPr="003E3B96" w:rsidRDefault="003E3B96" w:rsidP="003E3B96">
      <w:pPr>
        <w:spacing w:line="360" w:lineRule="auto"/>
        <w:jc w:val="both"/>
        <w:rPr>
          <w:rFonts w:ascii="Times New Roman" w:hAnsi="Times New Roman" w:cs="Times New Roman"/>
          <w:sz w:val="24"/>
          <w:szCs w:val="24"/>
        </w:rPr>
      </w:pPr>
      <w:r w:rsidRPr="003E3B96">
        <w:rPr>
          <w:rFonts w:ascii="Times New Roman" w:hAnsi="Times New Roman" w:cs="Times New Roman"/>
          <w:sz w:val="24"/>
          <w:szCs w:val="24"/>
        </w:rPr>
        <w:t xml:space="preserve">Research methodology refers to the systematic approach followed in collecting, </w:t>
      </w:r>
      <w:proofErr w:type="spellStart"/>
      <w:r w:rsidRPr="003E3B96">
        <w:rPr>
          <w:rFonts w:ascii="Times New Roman" w:hAnsi="Times New Roman" w:cs="Times New Roman"/>
          <w:sz w:val="24"/>
          <w:szCs w:val="24"/>
        </w:rPr>
        <w:t>analyzing</w:t>
      </w:r>
      <w:proofErr w:type="spellEnd"/>
      <w:r w:rsidRPr="003E3B96">
        <w:rPr>
          <w:rFonts w:ascii="Times New Roman" w:hAnsi="Times New Roman" w:cs="Times New Roman"/>
          <w:sz w:val="24"/>
          <w:szCs w:val="24"/>
        </w:rPr>
        <w:t>, and interpreting data to achieve the objectives of the study. This chapter explains the methods and procedures used in carrying out the research.</w:t>
      </w:r>
    </w:p>
    <w:p w:rsidR="003E3B96" w:rsidRPr="003E3B96" w:rsidRDefault="003E3B96" w:rsidP="003E3B96">
      <w:pPr>
        <w:spacing w:line="360" w:lineRule="auto"/>
        <w:jc w:val="both"/>
        <w:rPr>
          <w:rFonts w:ascii="Times New Roman" w:hAnsi="Times New Roman" w:cs="Times New Roman"/>
          <w:sz w:val="24"/>
          <w:szCs w:val="24"/>
        </w:rPr>
      </w:pPr>
      <w:r w:rsidRPr="003E3B96">
        <w:rPr>
          <w:rFonts w:ascii="Times New Roman" w:hAnsi="Times New Roman" w:cs="Times New Roman"/>
          <w:sz w:val="24"/>
          <w:szCs w:val="24"/>
        </w:rPr>
        <w:t>Research Design</w:t>
      </w:r>
    </w:p>
    <w:p w:rsidR="003E3B96" w:rsidRPr="003E3B96" w:rsidRDefault="003E3B96" w:rsidP="003E3B96">
      <w:pPr>
        <w:spacing w:line="360" w:lineRule="auto"/>
        <w:jc w:val="both"/>
        <w:rPr>
          <w:rFonts w:ascii="Times New Roman" w:hAnsi="Times New Roman" w:cs="Times New Roman"/>
          <w:sz w:val="24"/>
          <w:szCs w:val="24"/>
        </w:rPr>
      </w:pPr>
      <w:r w:rsidRPr="003E3B96">
        <w:rPr>
          <w:rFonts w:ascii="Times New Roman" w:hAnsi="Times New Roman" w:cs="Times New Roman"/>
          <w:sz w:val="24"/>
          <w:szCs w:val="24"/>
        </w:rPr>
        <w:t>The study follows a descriptive research design, as it aims to collect factual information and assess customer satisfaction towards digital banking services in Kannur district.</w:t>
      </w:r>
    </w:p>
    <w:p w:rsidR="003E3B96" w:rsidRPr="003E3B96" w:rsidRDefault="003E3B96" w:rsidP="003E3B96">
      <w:pPr>
        <w:spacing w:line="360" w:lineRule="auto"/>
        <w:jc w:val="both"/>
        <w:rPr>
          <w:rFonts w:ascii="Times New Roman" w:hAnsi="Times New Roman" w:cs="Times New Roman"/>
          <w:b/>
          <w:bCs/>
          <w:sz w:val="24"/>
          <w:szCs w:val="24"/>
        </w:rPr>
      </w:pPr>
      <w:r w:rsidRPr="003E3B96">
        <w:rPr>
          <w:rFonts w:ascii="Times New Roman" w:hAnsi="Times New Roman" w:cs="Times New Roman"/>
          <w:b/>
          <w:bCs/>
          <w:sz w:val="24"/>
          <w:szCs w:val="24"/>
        </w:rPr>
        <w:t>Sources of Data</w:t>
      </w:r>
    </w:p>
    <w:p w:rsidR="003E3B96" w:rsidRPr="003E3B96" w:rsidRDefault="003E3B96" w:rsidP="003E3B96">
      <w:pPr>
        <w:spacing w:line="360" w:lineRule="auto"/>
        <w:jc w:val="both"/>
        <w:rPr>
          <w:rFonts w:ascii="Times New Roman" w:hAnsi="Times New Roman" w:cs="Times New Roman"/>
          <w:sz w:val="24"/>
          <w:szCs w:val="24"/>
        </w:rPr>
      </w:pPr>
      <w:r w:rsidRPr="003E3B96">
        <w:rPr>
          <w:rFonts w:ascii="Times New Roman" w:hAnsi="Times New Roman" w:cs="Times New Roman"/>
          <w:sz w:val="24"/>
          <w:szCs w:val="24"/>
        </w:rPr>
        <w:t>The study uses both primary and secondary data.</w:t>
      </w:r>
    </w:p>
    <w:p w:rsidR="003E3B96" w:rsidRPr="003E3B96" w:rsidRDefault="003E3B96" w:rsidP="003E3B96">
      <w:pPr>
        <w:spacing w:line="360" w:lineRule="auto"/>
        <w:jc w:val="both"/>
        <w:rPr>
          <w:rFonts w:ascii="Times New Roman" w:hAnsi="Times New Roman" w:cs="Times New Roman"/>
          <w:b/>
          <w:bCs/>
          <w:sz w:val="24"/>
          <w:szCs w:val="24"/>
        </w:rPr>
      </w:pPr>
      <w:r w:rsidRPr="003E3B96">
        <w:rPr>
          <w:rFonts w:ascii="Times New Roman" w:hAnsi="Times New Roman" w:cs="Times New Roman"/>
          <w:b/>
          <w:bCs/>
          <w:sz w:val="24"/>
          <w:szCs w:val="24"/>
        </w:rPr>
        <w:t>Primary Data</w:t>
      </w:r>
    </w:p>
    <w:p w:rsidR="003E3B96" w:rsidRPr="003E3B96" w:rsidRDefault="003E3B96" w:rsidP="003E3B96">
      <w:pPr>
        <w:spacing w:line="360" w:lineRule="auto"/>
        <w:jc w:val="both"/>
        <w:rPr>
          <w:rFonts w:ascii="Times New Roman" w:hAnsi="Times New Roman" w:cs="Times New Roman"/>
          <w:sz w:val="24"/>
          <w:szCs w:val="24"/>
        </w:rPr>
      </w:pPr>
      <w:r w:rsidRPr="003E3B96">
        <w:rPr>
          <w:rFonts w:ascii="Times New Roman" w:hAnsi="Times New Roman" w:cs="Times New Roman"/>
          <w:sz w:val="24"/>
          <w:szCs w:val="24"/>
        </w:rPr>
        <w:t>Primary data was collected directly from respondents using a structured questionnaire consisting of multiple-choice questions related to usage, perceptions, and satisfaction levels of digital banking services.</w:t>
      </w:r>
    </w:p>
    <w:p w:rsidR="003E3B96" w:rsidRPr="003E3B96" w:rsidRDefault="003E3B96" w:rsidP="003E3B96">
      <w:pPr>
        <w:spacing w:line="360" w:lineRule="auto"/>
        <w:jc w:val="both"/>
        <w:rPr>
          <w:rFonts w:ascii="Times New Roman" w:hAnsi="Times New Roman" w:cs="Times New Roman"/>
          <w:b/>
          <w:bCs/>
          <w:sz w:val="24"/>
          <w:szCs w:val="24"/>
        </w:rPr>
      </w:pPr>
      <w:r w:rsidRPr="003E3B96">
        <w:rPr>
          <w:rFonts w:ascii="Times New Roman" w:hAnsi="Times New Roman" w:cs="Times New Roman"/>
          <w:b/>
          <w:bCs/>
          <w:sz w:val="24"/>
          <w:szCs w:val="24"/>
        </w:rPr>
        <w:t>Secondary Data</w:t>
      </w:r>
    </w:p>
    <w:p w:rsidR="003E3B96" w:rsidRDefault="003E3B96" w:rsidP="008529CC">
      <w:pPr>
        <w:spacing w:line="360" w:lineRule="auto"/>
        <w:jc w:val="both"/>
        <w:rPr>
          <w:rFonts w:ascii="Times New Roman" w:hAnsi="Times New Roman" w:cs="Times New Roman"/>
          <w:sz w:val="24"/>
          <w:szCs w:val="24"/>
        </w:rPr>
      </w:pPr>
      <w:r w:rsidRPr="003E3B96">
        <w:rPr>
          <w:rFonts w:ascii="Times New Roman" w:hAnsi="Times New Roman" w:cs="Times New Roman"/>
          <w:sz w:val="24"/>
          <w:szCs w:val="24"/>
        </w:rPr>
        <w:t>Secondary data was gathered from journals, books, research papers, websites, government reports, and published articles related to digital banking and customer satisfaction.</w:t>
      </w:r>
    </w:p>
    <w:p w:rsidR="003E3B96" w:rsidRPr="003E3B96" w:rsidRDefault="003E3B96" w:rsidP="008529CC">
      <w:pPr>
        <w:spacing w:line="360" w:lineRule="auto"/>
        <w:jc w:val="both"/>
        <w:rPr>
          <w:rFonts w:ascii="Times New Roman" w:hAnsi="Times New Roman" w:cs="Times New Roman"/>
          <w:b/>
          <w:bCs/>
          <w:sz w:val="24"/>
          <w:szCs w:val="24"/>
        </w:rPr>
      </w:pPr>
      <w:r w:rsidRPr="003E3B96">
        <w:rPr>
          <w:rFonts w:ascii="Times New Roman" w:hAnsi="Times New Roman" w:cs="Times New Roman"/>
          <w:b/>
          <w:bCs/>
          <w:sz w:val="24"/>
          <w:szCs w:val="24"/>
        </w:rPr>
        <w:t>Population of the Study</w:t>
      </w:r>
    </w:p>
    <w:p w:rsidR="003E3B96" w:rsidRPr="003E3B96" w:rsidRDefault="003E3B96" w:rsidP="008529CC">
      <w:pPr>
        <w:spacing w:line="360" w:lineRule="auto"/>
        <w:jc w:val="both"/>
        <w:rPr>
          <w:rFonts w:ascii="Times New Roman" w:hAnsi="Times New Roman" w:cs="Times New Roman"/>
          <w:sz w:val="24"/>
          <w:szCs w:val="24"/>
        </w:rPr>
      </w:pPr>
      <w:r w:rsidRPr="003E3B96">
        <w:rPr>
          <w:rFonts w:ascii="Times New Roman" w:hAnsi="Times New Roman" w:cs="Times New Roman"/>
          <w:sz w:val="24"/>
          <w:szCs w:val="24"/>
        </w:rPr>
        <w:t>The population of the study includes all digital banking users residing in Kannur district who use banking services such as mobile banking, internet banking, UPI platforms, and ATM services.</w:t>
      </w:r>
    </w:p>
    <w:p w:rsidR="003E3B96" w:rsidRPr="003E3B96" w:rsidRDefault="003E3B96" w:rsidP="003E3B96">
      <w:pPr>
        <w:spacing w:line="360" w:lineRule="auto"/>
        <w:rPr>
          <w:rFonts w:ascii="Times New Roman" w:hAnsi="Times New Roman" w:cs="Times New Roman"/>
          <w:b/>
          <w:bCs/>
          <w:sz w:val="24"/>
          <w:szCs w:val="24"/>
        </w:rPr>
      </w:pPr>
      <w:r w:rsidRPr="003E3B96">
        <w:rPr>
          <w:rFonts w:ascii="Times New Roman" w:hAnsi="Times New Roman" w:cs="Times New Roman"/>
          <w:b/>
          <w:bCs/>
          <w:sz w:val="24"/>
          <w:szCs w:val="24"/>
        </w:rPr>
        <w:lastRenderedPageBreak/>
        <w:t>Sampling Design</w:t>
      </w:r>
    </w:p>
    <w:p w:rsidR="003E3B96" w:rsidRPr="003E3B96" w:rsidRDefault="003E3B96" w:rsidP="003E3B96">
      <w:pPr>
        <w:spacing w:line="360" w:lineRule="auto"/>
        <w:rPr>
          <w:rFonts w:ascii="Times New Roman" w:hAnsi="Times New Roman" w:cs="Times New Roman"/>
          <w:sz w:val="24"/>
          <w:szCs w:val="24"/>
        </w:rPr>
      </w:pPr>
      <w:r w:rsidRPr="003E3B96">
        <w:rPr>
          <w:rFonts w:ascii="Times New Roman" w:hAnsi="Times New Roman" w:cs="Times New Roman"/>
          <w:sz w:val="24"/>
          <w:szCs w:val="24"/>
        </w:rPr>
        <w:t>The study uses a non-probability convenience sampling method, as respondents were selected based on their availability and willingness to participate.</w:t>
      </w:r>
    </w:p>
    <w:p w:rsidR="003E3B96" w:rsidRPr="003E3B96" w:rsidRDefault="003E3B96" w:rsidP="003E3B96">
      <w:pPr>
        <w:spacing w:line="360" w:lineRule="auto"/>
        <w:rPr>
          <w:rFonts w:ascii="Times New Roman" w:hAnsi="Times New Roman" w:cs="Times New Roman"/>
          <w:b/>
          <w:bCs/>
          <w:sz w:val="24"/>
          <w:szCs w:val="24"/>
        </w:rPr>
      </w:pPr>
      <w:r w:rsidRPr="003E3B96">
        <w:rPr>
          <w:rFonts w:ascii="Times New Roman" w:hAnsi="Times New Roman" w:cs="Times New Roman"/>
          <w:b/>
          <w:bCs/>
          <w:sz w:val="24"/>
          <w:szCs w:val="24"/>
        </w:rPr>
        <w:t>Sample Size</w:t>
      </w:r>
    </w:p>
    <w:p w:rsidR="003E3B96" w:rsidRPr="003E3B96" w:rsidRDefault="003E3B96" w:rsidP="003E3B96">
      <w:pPr>
        <w:spacing w:line="360" w:lineRule="auto"/>
        <w:rPr>
          <w:rFonts w:ascii="Times New Roman" w:hAnsi="Times New Roman" w:cs="Times New Roman"/>
          <w:sz w:val="24"/>
          <w:szCs w:val="24"/>
        </w:rPr>
      </w:pPr>
      <w:r w:rsidRPr="003E3B96">
        <w:rPr>
          <w:rFonts w:ascii="Times New Roman" w:hAnsi="Times New Roman" w:cs="Times New Roman"/>
          <w:sz w:val="24"/>
          <w:szCs w:val="24"/>
        </w:rPr>
        <w:t>The sample size selected for the study is 80 respondents.</w:t>
      </w:r>
    </w:p>
    <w:p w:rsidR="003E3B96" w:rsidRPr="003E3B96" w:rsidRDefault="003E3B96" w:rsidP="003E3B96">
      <w:pPr>
        <w:spacing w:line="360" w:lineRule="auto"/>
        <w:rPr>
          <w:rFonts w:ascii="Times New Roman" w:hAnsi="Times New Roman" w:cs="Times New Roman"/>
          <w:b/>
          <w:bCs/>
          <w:sz w:val="24"/>
          <w:szCs w:val="24"/>
        </w:rPr>
      </w:pPr>
      <w:r w:rsidRPr="003E3B96">
        <w:rPr>
          <w:rFonts w:ascii="Times New Roman" w:hAnsi="Times New Roman" w:cs="Times New Roman"/>
          <w:b/>
          <w:bCs/>
          <w:sz w:val="24"/>
          <w:szCs w:val="24"/>
        </w:rPr>
        <w:t>Tools for Data Collection</w:t>
      </w:r>
    </w:p>
    <w:p w:rsidR="003E3B96" w:rsidRPr="003E3B96" w:rsidRDefault="003E3B96" w:rsidP="003E3B96">
      <w:pPr>
        <w:spacing w:line="360" w:lineRule="auto"/>
        <w:rPr>
          <w:rFonts w:ascii="Times New Roman" w:hAnsi="Times New Roman" w:cs="Times New Roman"/>
          <w:sz w:val="24"/>
          <w:szCs w:val="24"/>
        </w:rPr>
      </w:pPr>
      <w:r w:rsidRPr="003E3B96">
        <w:rPr>
          <w:rFonts w:ascii="Times New Roman" w:hAnsi="Times New Roman" w:cs="Times New Roman"/>
          <w:sz w:val="24"/>
          <w:szCs w:val="24"/>
        </w:rPr>
        <w:t>A structured questionnaire was used as the primary tool for data collection. The questionnaire included demographic questions and closed-ended questions related to frequency of usage, satisfaction level, trust, challenges, and overall banking experience.</w:t>
      </w:r>
    </w:p>
    <w:p w:rsidR="003E3B96" w:rsidRPr="003E3B96" w:rsidRDefault="003E3B96" w:rsidP="003E3B96">
      <w:pPr>
        <w:spacing w:line="360" w:lineRule="auto"/>
        <w:rPr>
          <w:rFonts w:ascii="Times New Roman" w:hAnsi="Times New Roman" w:cs="Times New Roman"/>
          <w:b/>
          <w:bCs/>
          <w:sz w:val="24"/>
          <w:szCs w:val="24"/>
        </w:rPr>
      </w:pPr>
      <w:r w:rsidRPr="003E3B96">
        <w:rPr>
          <w:rFonts w:ascii="Times New Roman" w:hAnsi="Times New Roman" w:cs="Times New Roman"/>
          <w:b/>
          <w:bCs/>
          <w:sz w:val="24"/>
          <w:szCs w:val="24"/>
        </w:rPr>
        <w:t>Tools for Data Analysis</w:t>
      </w:r>
    </w:p>
    <w:p w:rsidR="003E3B96" w:rsidRPr="003E3B96" w:rsidRDefault="003E3B96" w:rsidP="003E3B96">
      <w:pPr>
        <w:spacing w:line="360" w:lineRule="auto"/>
        <w:rPr>
          <w:rFonts w:ascii="Times New Roman" w:hAnsi="Times New Roman" w:cs="Times New Roman"/>
          <w:sz w:val="24"/>
          <w:szCs w:val="24"/>
        </w:rPr>
      </w:pPr>
      <w:r w:rsidRPr="003E3B96">
        <w:rPr>
          <w:rFonts w:ascii="Times New Roman" w:hAnsi="Times New Roman" w:cs="Times New Roman"/>
          <w:sz w:val="24"/>
          <w:szCs w:val="24"/>
        </w:rPr>
        <w:t xml:space="preserve">The collected data was </w:t>
      </w:r>
      <w:proofErr w:type="spellStart"/>
      <w:r w:rsidRPr="003E3B96">
        <w:rPr>
          <w:rFonts w:ascii="Times New Roman" w:hAnsi="Times New Roman" w:cs="Times New Roman"/>
          <w:sz w:val="24"/>
          <w:szCs w:val="24"/>
        </w:rPr>
        <w:t>analyzed</w:t>
      </w:r>
      <w:proofErr w:type="spellEnd"/>
      <w:r w:rsidRPr="003E3B96">
        <w:rPr>
          <w:rFonts w:ascii="Times New Roman" w:hAnsi="Times New Roman" w:cs="Times New Roman"/>
          <w:sz w:val="24"/>
          <w:szCs w:val="24"/>
        </w:rPr>
        <w:t xml:space="preserve"> using simple statistical methods such as:</w:t>
      </w:r>
    </w:p>
    <w:p w:rsidR="003E3B96" w:rsidRPr="003E3B96" w:rsidRDefault="003E3B96" w:rsidP="003E3B96">
      <w:pPr>
        <w:spacing w:line="360" w:lineRule="auto"/>
        <w:rPr>
          <w:rFonts w:ascii="Times New Roman" w:hAnsi="Times New Roman" w:cs="Times New Roman"/>
          <w:sz w:val="24"/>
          <w:szCs w:val="24"/>
        </w:rPr>
      </w:pPr>
      <w:r w:rsidRPr="003E3B96">
        <w:rPr>
          <w:rFonts w:ascii="Times New Roman" w:hAnsi="Times New Roman" w:cs="Times New Roman"/>
          <w:sz w:val="24"/>
          <w:szCs w:val="24"/>
        </w:rPr>
        <w:t>Percentage Analysis</w:t>
      </w:r>
    </w:p>
    <w:p w:rsidR="003E3B96" w:rsidRPr="003E3B96" w:rsidRDefault="003E3B96" w:rsidP="003E3B96">
      <w:pPr>
        <w:spacing w:line="360" w:lineRule="auto"/>
        <w:rPr>
          <w:rFonts w:ascii="Times New Roman" w:hAnsi="Times New Roman" w:cs="Times New Roman"/>
          <w:sz w:val="24"/>
          <w:szCs w:val="24"/>
        </w:rPr>
      </w:pPr>
      <w:r w:rsidRPr="003E3B96">
        <w:rPr>
          <w:rFonts w:ascii="Times New Roman" w:hAnsi="Times New Roman" w:cs="Times New Roman"/>
          <w:sz w:val="24"/>
          <w:szCs w:val="24"/>
        </w:rPr>
        <w:t>Frequency Distribution</w:t>
      </w:r>
    </w:p>
    <w:p w:rsidR="003E3B96" w:rsidRPr="003E3B96" w:rsidRDefault="003E3B96" w:rsidP="003E3B96">
      <w:pPr>
        <w:spacing w:line="360" w:lineRule="auto"/>
        <w:rPr>
          <w:rFonts w:ascii="Times New Roman" w:hAnsi="Times New Roman" w:cs="Times New Roman"/>
          <w:sz w:val="24"/>
          <w:szCs w:val="24"/>
        </w:rPr>
      </w:pPr>
      <w:r w:rsidRPr="003E3B96">
        <w:rPr>
          <w:rFonts w:ascii="Times New Roman" w:hAnsi="Times New Roman" w:cs="Times New Roman"/>
          <w:sz w:val="24"/>
          <w:szCs w:val="24"/>
        </w:rPr>
        <w:t>Chi-Square Test (where applicable) to test relationships between variables</w:t>
      </w:r>
    </w:p>
    <w:p w:rsidR="003E3B96" w:rsidRPr="003E3B96" w:rsidRDefault="003E3B96" w:rsidP="003E3B96">
      <w:pPr>
        <w:spacing w:line="360" w:lineRule="auto"/>
        <w:rPr>
          <w:rFonts w:ascii="Times New Roman" w:hAnsi="Times New Roman" w:cs="Times New Roman"/>
          <w:sz w:val="24"/>
          <w:szCs w:val="24"/>
        </w:rPr>
      </w:pPr>
      <w:r w:rsidRPr="003E3B96">
        <w:rPr>
          <w:rFonts w:ascii="Times New Roman" w:hAnsi="Times New Roman" w:cs="Times New Roman"/>
          <w:sz w:val="24"/>
          <w:szCs w:val="24"/>
        </w:rPr>
        <w:t>These tools helped in understanding the trends, satisfaction levels, and patterns of responses.</w:t>
      </w:r>
    </w:p>
    <w:p w:rsidR="003E3B96" w:rsidRPr="003E3B96" w:rsidRDefault="003E3B96" w:rsidP="003E3B96">
      <w:pPr>
        <w:spacing w:line="360" w:lineRule="auto"/>
        <w:rPr>
          <w:rFonts w:ascii="Times New Roman" w:hAnsi="Times New Roman" w:cs="Times New Roman"/>
          <w:b/>
          <w:bCs/>
          <w:sz w:val="24"/>
          <w:szCs w:val="24"/>
        </w:rPr>
      </w:pPr>
      <w:r w:rsidRPr="003E3B96">
        <w:rPr>
          <w:rFonts w:ascii="Times New Roman" w:hAnsi="Times New Roman" w:cs="Times New Roman"/>
          <w:b/>
          <w:bCs/>
          <w:sz w:val="24"/>
          <w:szCs w:val="24"/>
        </w:rPr>
        <w:t>Tools for Presentation</w:t>
      </w:r>
    </w:p>
    <w:p w:rsidR="003E3B96" w:rsidRPr="003E3B96" w:rsidRDefault="003E3B96" w:rsidP="003E3B96">
      <w:pPr>
        <w:spacing w:line="360" w:lineRule="auto"/>
        <w:rPr>
          <w:rFonts w:ascii="Times New Roman" w:hAnsi="Times New Roman" w:cs="Times New Roman"/>
          <w:sz w:val="24"/>
          <w:szCs w:val="24"/>
        </w:rPr>
      </w:pPr>
      <w:r w:rsidRPr="003E3B96">
        <w:rPr>
          <w:rFonts w:ascii="Times New Roman" w:hAnsi="Times New Roman" w:cs="Times New Roman"/>
          <w:sz w:val="24"/>
          <w:szCs w:val="24"/>
        </w:rPr>
        <w:t xml:space="preserve">The </w:t>
      </w:r>
      <w:proofErr w:type="spellStart"/>
      <w:r w:rsidRPr="003E3B96">
        <w:rPr>
          <w:rFonts w:ascii="Times New Roman" w:hAnsi="Times New Roman" w:cs="Times New Roman"/>
          <w:sz w:val="24"/>
          <w:szCs w:val="24"/>
        </w:rPr>
        <w:t>analyzed</w:t>
      </w:r>
      <w:proofErr w:type="spellEnd"/>
      <w:r w:rsidRPr="003E3B96">
        <w:rPr>
          <w:rFonts w:ascii="Times New Roman" w:hAnsi="Times New Roman" w:cs="Times New Roman"/>
          <w:sz w:val="24"/>
          <w:szCs w:val="24"/>
        </w:rPr>
        <w:t xml:space="preserve"> data has been presented in the form of:</w:t>
      </w:r>
    </w:p>
    <w:p w:rsidR="003E3B96" w:rsidRPr="003E3B96" w:rsidRDefault="003E3B96" w:rsidP="003E3B96">
      <w:pPr>
        <w:pStyle w:val="ListParagraph"/>
        <w:numPr>
          <w:ilvl w:val="0"/>
          <w:numId w:val="2"/>
        </w:numPr>
        <w:spacing w:line="360" w:lineRule="auto"/>
        <w:rPr>
          <w:rFonts w:ascii="Times New Roman" w:hAnsi="Times New Roman" w:cs="Times New Roman"/>
          <w:sz w:val="24"/>
          <w:szCs w:val="24"/>
        </w:rPr>
      </w:pPr>
      <w:r w:rsidRPr="003E3B96">
        <w:rPr>
          <w:rFonts w:ascii="Times New Roman" w:hAnsi="Times New Roman" w:cs="Times New Roman"/>
          <w:sz w:val="24"/>
          <w:szCs w:val="24"/>
        </w:rPr>
        <w:t>Tables</w:t>
      </w:r>
    </w:p>
    <w:p w:rsidR="003E3B96" w:rsidRPr="003E3B96" w:rsidRDefault="003E3B96" w:rsidP="003E3B96">
      <w:pPr>
        <w:pStyle w:val="ListParagraph"/>
        <w:numPr>
          <w:ilvl w:val="0"/>
          <w:numId w:val="2"/>
        </w:numPr>
        <w:spacing w:line="360" w:lineRule="auto"/>
        <w:rPr>
          <w:rFonts w:ascii="Times New Roman" w:hAnsi="Times New Roman" w:cs="Times New Roman"/>
          <w:sz w:val="24"/>
          <w:szCs w:val="24"/>
        </w:rPr>
      </w:pPr>
      <w:r w:rsidRPr="003E3B96">
        <w:rPr>
          <w:rFonts w:ascii="Times New Roman" w:hAnsi="Times New Roman" w:cs="Times New Roman"/>
          <w:sz w:val="24"/>
          <w:szCs w:val="24"/>
        </w:rPr>
        <w:t>Percentages</w:t>
      </w:r>
    </w:p>
    <w:p w:rsidR="003E3B96" w:rsidRPr="003E3B96" w:rsidRDefault="003E3B96" w:rsidP="003E3B96">
      <w:pPr>
        <w:pStyle w:val="ListParagraph"/>
        <w:numPr>
          <w:ilvl w:val="0"/>
          <w:numId w:val="2"/>
        </w:numPr>
        <w:spacing w:line="360" w:lineRule="auto"/>
        <w:rPr>
          <w:rFonts w:ascii="Times New Roman" w:hAnsi="Times New Roman" w:cs="Times New Roman"/>
          <w:sz w:val="24"/>
          <w:szCs w:val="24"/>
        </w:rPr>
      </w:pPr>
      <w:r w:rsidRPr="003E3B96">
        <w:rPr>
          <w:rFonts w:ascii="Times New Roman" w:hAnsi="Times New Roman" w:cs="Times New Roman"/>
          <w:sz w:val="24"/>
          <w:szCs w:val="24"/>
        </w:rPr>
        <w:t>Interpretations</w:t>
      </w:r>
    </w:p>
    <w:p w:rsidR="003E3B96" w:rsidRDefault="003E3B96" w:rsidP="003E3B96">
      <w:pPr>
        <w:spacing w:line="360" w:lineRule="auto"/>
        <w:rPr>
          <w:rFonts w:ascii="Times New Roman" w:hAnsi="Times New Roman" w:cs="Times New Roman"/>
          <w:sz w:val="24"/>
          <w:szCs w:val="24"/>
        </w:rPr>
      </w:pPr>
      <w:r w:rsidRPr="003E3B96">
        <w:rPr>
          <w:rFonts w:ascii="Times New Roman" w:hAnsi="Times New Roman" w:cs="Times New Roman"/>
          <w:sz w:val="24"/>
          <w:szCs w:val="24"/>
        </w:rPr>
        <w:t>This format provides clarity and allows meaningful comparison and understanding of the results.</w:t>
      </w:r>
    </w:p>
    <w:p w:rsidR="00065151" w:rsidRPr="00065151" w:rsidRDefault="008529CC" w:rsidP="00065151">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1.7 </w:t>
      </w:r>
      <w:r w:rsidRPr="00065151">
        <w:rPr>
          <w:rFonts w:ascii="Times New Roman" w:hAnsi="Times New Roman" w:cs="Times New Roman"/>
          <w:b/>
          <w:bCs/>
          <w:sz w:val="24"/>
          <w:szCs w:val="24"/>
        </w:rPr>
        <w:t>HYPOTHESIS</w:t>
      </w:r>
    </w:p>
    <w:p w:rsidR="00065151" w:rsidRPr="00065151" w:rsidRDefault="00065151" w:rsidP="00065151">
      <w:pPr>
        <w:spacing w:line="360" w:lineRule="auto"/>
        <w:rPr>
          <w:rFonts w:ascii="Times New Roman" w:hAnsi="Times New Roman" w:cs="Times New Roman"/>
          <w:b/>
          <w:bCs/>
          <w:sz w:val="24"/>
          <w:szCs w:val="24"/>
        </w:rPr>
      </w:pPr>
      <w:r w:rsidRPr="00065151">
        <w:rPr>
          <w:rFonts w:ascii="Times New Roman" w:hAnsi="Times New Roman" w:cs="Times New Roman"/>
          <w:b/>
          <w:bCs/>
          <w:sz w:val="24"/>
          <w:szCs w:val="24"/>
        </w:rPr>
        <w:t>Null Hypothesis (H₀):</w:t>
      </w:r>
    </w:p>
    <w:p w:rsidR="00065151" w:rsidRPr="00065151" w:rsidRDefault="00065151" w:rsidP="00065151">
      <w:pPr>
        <w:spacing w:line="360" w:lineRule="auto"/>
        <w:rPr>
          <w:rFonts w:ascii="Times New Roman" w:hAnsi="Times New Roman" w:cs="Times New Roman"/>
          <w:sz w:val="24"/>
          <w:szCs w:val="24"/>
        </w:rPr>
      </w:pPr>
      <w:r w:rsidRPr="00065151">
        <w:rPr>
          <w:rFonts w:ascii="Times New Roman" w:hAnsi="Times New Roman" w:cs="Times New Roman"/>
          <w:sz w:val="24"/>
          <w:szCs w:val="24"/>
        </w:rPr>
        <w:t>There is no significant relationship between the frequency of using digital banking services and the overall satisfaction of customers in Kannur district.</w:t>
      </w:r>
    </w:p>
    <w:p w:rsidR="00065151" w:rsidRPr="00065151" w:rsidRDefault="00065151" w:rsidP="00065151">
      <w:pPr>
        <w:spacing w:line="360" w:lineRule="auto"/>
        <w:rPr>
          <w:rFonts w:ascii="Times New Roman" w:hAnsi="Times New Roman" w:cs="Times New Roman"/>
          <w:b/>
          <w:bCs/>
          <w:sz w:val="24"/>
          <w:szCs w:val="24"/>
        </w:rPr>
      </w:pPr>
      <w:r w:rsidRPr="00065151">
        <w:rPr>
          <w:rFonts w:ascii="Times New Roman" w:hAnsi="Times New Roman" w:cs="Times New Roman"/>
          <w:b/>
          <w:bCs/>
          <w:sz w:val="24"/>
          <w:szCs w:val="24"/>
        </w:rPr>
        <w:lastRenderedPageBreak/>
        <w:t>Alternative Hypothesis (H₁):</w:t>
      </w:r>
    </w:p>
    <w:p w:rsidR="00660BE7" w:rsidRDefault="00065151" w:rsidP="00065151">
      <w:pPr>
        <w:spacing w:line="360" w:lineRule="auto"/>
        <w:rPr>
          <w:rFonts w:ascii="Times New Roman" w:hAnsi="Times New Roman" w:cs="Times New Roman"/>
          <w:sz w:val="24"/>
          <w:szCs w:val="24"/>
        </w:rPr>
      </w:pPr>
      <w:r w:rsidRPr="00065151">
        <w:rPr>
          <w:rFonts w:ascii="Times New Roman" w:hAnsi="Times New Roman" w:cs="Times New Roman"/>
          <w:sz w:val="24"/>
          <w:szCs w:val="24"/>
        </w:rPr>
        <w:t>There is a significant relationship between the frequency of using digital banking services and the overall satisfaction of customers in Kannur district.</w:t>
      </w:r>
    </w:p>
    <w:p w:rsidR="00065151" w:rsidRPr="00065151" w:rsidRDefault="008529CC" w:rsidP="00065151">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1.8 </w:t>
      </w:r>
      <w:r w:rsidR="009301B3" w:rsidRPr="00065151">
        <w:rPr>
          <w:rFonts w:ascii="Times New Roman" w:hAnsi="Times New Roman" w:cs="Times New Roman"/>
          <w:b/>
          <w:bCs/>
          <w:sz w:val="24"/>
          <w:szCs w:val="24"/>
        </w:rPr>
        <w:t>LIMITATIONS OF THE STUDY</w:t>
      </w:r>
    </w:p>
    <w:p w:rsidR="00065151" w:rsidRPr="00065151" w:rsidRDefault="00065151" w:rsidP="00065151">
      <w:pPr>
        <w:pStyle w:val="ListParagraph"/>
        <w:numPr>
          <w:ilvl w:val="0"/>
          <w:numId w:val="3"/>
        </w:numPr>
        <w:spacing w:line="360" w:lineRule="auto"/>
        <w:jc w:val="both"/>
        <w:rPr>
          <w:rFonts w:ascii="Times New Roman" w:hAnsi="Times New Roman" w:cs="Times New Roman"/>
          <w:sz w:val="24"/>
          <w:szCs w:val="24"/>
        </w:rPr>
      </w:pPr>
      <w:r w:rsidRPr="00065151">
        <w:rPr>
          <w:rFonts w:ascii="Times New Roman" w:hAnsi="Times New Roman" w:cs="Times New Roman"/>
          <w:sz w:val="24"/>
          <w:szCs w:val="24"/>
        </w:rPr>
        <w:t>The study is limited to respondents from Kannur district, so the results may not represent the views of digital banking users from other regions.</w:t>
      </w:r>
    </w:p>
    <w:p w:rsidR="00065151" w:rsidRPr="00065151" w:rsidRDefault="00065151" w:rsidP="00065151">
      <w:pPr>
        <w:pStyle w:val="ListParagraph"/>
        <w:numPr>
          <w:ilvl w:val="0"/>
          <w:numId w:val="3"/>
        </w:numPr>
        <w:spacing w:line="360" w:lineRule="auto"/>
        <w:jc w:val="both"/>
        <w:rPr>
          <w:rFonts w:ascii="Times New Roman" w:hAnsi="Times New Roman" w:cs="Times New Roman"/>
          <w:sz w:val="24"/>
          <w:szCs w:val="24"/>
        </w:rPr>
      </w:pPr>
      <w:r w:rsidRPr="00065151">
        <w:rPr>
          <w:rFonts w:ascii="Times New Roman" w:hAnsi="Times New Roman" w:cs="Times New Roman"/>
          <w:sz w:val="24"/>
          <w:szCs w:val="24"/>
        </w:rPr>
        <w:t>The sample size is restricted to 80 respondents, which may not fully reflect the entire digital banking user population.</w:t>
      </w:r>
    </w:p>
    <w:p w:rsidR="00065151" w:rsidRPr="00065151" w:rsidRDefault="00065151" w:rsidP="00065151">
      <w:pPr>
        <w:pStyle w:val="ListParagraph"/>
        <w:numPr>
          <w:ilvl w:val="0"/>
          <w:numId w:val="3"/>
        </w:numPr>
        <w:spacing w:line="360" w:lineRule="auto"/>
        <w:jc w:val="both"/>
        <w:rPr>
          <w:rFonts w:ascii="Times New Roman" w:hAnsi="Times New Roman" w:cs="Times New Roman"/>
          <w:sz w:val="24"/>
          <w:szCs w:val="24"/>
        </w:rPr>
      </w:pPr>
      <w:r w:rsidRPr="00065151">
        <w:rPr>
          <w:rFonts w:ascii="Times New Roman" w:hAnsi="Times New Roman" w:cs="Times New Roman"/>
          <w:sz w:val="24"/>
          <w:szCs w:val="24"/>
        </w:rPr>
        <w:t>The study relies on self-reported data, which may include personal bias or inaccurate responses from participants.</w:t>
      </w:r>
    </w:p>
    <w:p w:rsidR="00065151" w:rsidRPr="00065151" w:rsidRDefault="00065151" w:rsidP="00065151">
      <w:pPr>
        <w:pStyle w:val="ListParagraph"/>
        <w:numPr>
          <w:ilvl w:val="0"/>
          <w:numId w:val="3"/>
        </w:numPr>
        <w:spacing w:line="360" w:lineRule="auto"/>
        <w:jc w:val="both"/>
        <w:rPr>
          <w:rFonts w:ascii="Times New Roman" w:hAnsi="Times New Roman" w:cs="Times New Roman"/>
          <w:sz w:val="24"/>
          <w:szCs w:val="24"/>
        </w:rPr>
      </w:pPr>
      <w:r w:rsidRPr="00065151">
        <w:rPr>
          <w:rFonts w:ascii="Times New Roman" w:hAnsi="Times New Roman" w:cs="Times New Roman"/>
          <w:sz w:val="24"/>
          <w:szCs w:val="24"/>
        </w:rPr>
        <w:t>Only selected digital banking factors were considered, and other influencing elements may not have been covered in the study.</w:t>
      </w:r>
    </w:p>
    <w:p w:rsidR="00660BE7" w:rsidRPr="00065151" w:rsidRDefault="00065151" w:rsidP="00065151">
      <w:pPr>
        <w:pStyle w:val="ListParagraph"/>
        <w:numPr>
          <w:ilvl w:val="0"/>
          <w:numId w:val="3"/>
        </w:numPr>
        <w:spacing w:line="360" w:lineRule="auto"/>
        <w:jc w:val="both"/>
        <w:rPr>
          <w:rFonts w:ascii="Times New Roman" w:hAnsi="Times New Roman" w:cs="Times New Roman"/>
          <w:sz w:val="24"/>
          <w:szCs w:val="24"/>
        </w:rPr>
      </w:pPr>
      <w:r w:rsidRPr="00065151">
        <w:rPr>
          <w:rFonts w:ascii="Times New Roman" w:hAnsi="Times New Roman" w:cs="Times New Roman"/>
          <w:sz w:val="24"/>
          <w:szCs w:val="24"/>
        </w:rPr>
        <w:t>The data was collected within a limited time period, and changes in banking technology or user preferences may affect future results.</w:t>
      </w:r>
    </w:p>
    <w:p w:rsidR="00660BE7" w:rsidRDefault="00660BE7" w:rsidP="00660BE7">
      <w:pPr>
        <w:spacing w:line="360" w:lineRule="auto"/>
        <w:rPr>
          <w:rFonts w:ascii="Times New Roman" w:hAnsi="Times New Roman" w:cs="Times New Roman"/>
          <w:sz w:val="24"/>
          <w:szCs w:val="24"/>
        </w:rPr>
      </w:pPr>
    </w:p>
    <w:p w:rsidR="00660BE7" w:rsidRDefault="00660BE7" w:rsidP="00660BE7">
      <w:pPr>
        <w:spacing w:line="360" w:lineRule="auto"/>
        <w:rPr>
          <w:rFonts w:ascii="Times New Roman" w:hAnsi="Times New Roman" w:cs="Times New Roman"/>
          <w:sz w:val="24"/>
          <w:szCs w:val="24"/>
        </w:rPr>
      </w:pPr>
    </w:p>
    <w:p w:rsidR="00660BE7" w:rsidRDefault="00660BE7" w:rsidP="00660BE7">
      <w:pPr>
        <w:spacing w:line="360" w:lineRule="auto"/>
        <w:rPr>
          <w:rFonts w:ascii="Times New Roman" w:hAnsi="Times New Roman" w:cs="Times New Roman"/>
          <w:sz w:val="24"/>
          <w:szCs w:val="24"/>
        </w:rPr>
      </w:pPr>
    </w:p>
    <w:p w:rsidR="00660BE7" w:rsidRDefault="00660BE7" w:rsidP="00660BE7">
      <w:pPr>
        <w:spacing w:line="360" w:lineRule="auto"/>
        <w:rPr>
          <w:rFonts w:ascii="Times New Roman" w:hAnsi="Times New Roman" w:cs="Times New Roman"/>
          <w:sz w:val="24"/>
          <w:szCs w:val="24"/>
        </w:rPr>
      </w:pPr>
    </w:p>
    <w:p w:rsidR="00660BE7" w:rsidRDefault="00660BE7" w:rsidP="00660BE7">
      <w:pPr>
        <w:spacing w:line="360" w:lineRule="auto"/>
        <w:rPr>
          <w:rFonts w:ascii="Times New Roman" w:hAnsi="Times New Roman" w:cs="Times New Roman"/>
          <w:sz w:val="24"/>
          <w:szCs w:val="24"/>
        </w:rPr>
      </w:pPr>
    </w:p>
    <w:p w:rsidR="00660BE7" w:rsidRDefault="00660BE7" w:rsidP="00660BE7">
      <w:pPr>
        <w:spacing w:line="360" w:lineRule="auto"/>
        <w:rPr>
          <w:rFonts w:ascii="Times New Roman" w:hAnsi="Times New Roman" w:cs="Times New Roman"/>
          <w:sz w:val="24"/>
          <w:szCs w:val="24"/>
        </w:rPr>
      </w:pPr>
    </w:p>
    <w:p w:rsidR="00660BE7" w:rsidRDefault="00660BE7" w:rsidP="00660BE7">
      <w:pPr>
        <w:spacing w:line="360" w:lineRule="auto"/>
        <w:rPr>
          <w:rFonts w:ascii="Times New Roman" w:hAnsi="Times New Roman" w:cs="Times New Roman"/>
          <w:sz w:val="24"/>
          <w:szCs w:val="24"/>
        </w:rPr>
      </w:pPr>
    </w:p>
    <w:p w:rsidR="00660BE7" w:rsidRDefault="00660BE7" w:rsidP="00660BE7">
      <w:pPr>
        <w:spacing w:line="360" w:lineRule="auto"/>
        <w:rPr>
          <w:rFonts w:ascii="Times New Roman" w:hAnsi="Times New Roman" w:cs="Times New Roman"/>
          <w:sz w:val="24"/>
          <w:szCs w:val="24"/>
        </w:rPr>
      </w:pPr>
    </w:p>
    <w:p w:rsidR="00660BE7" w:rsidRDefault="00660BE7" w:rsidP="00660BE7">
      <w:pPr>
        <w:spacing w:line="360" w:lineRule="auto"/>
        <w:rPr>
          <w:rFonts w:ascii="Times New Roman" w:hAnsi="Times New Roman" w:cs="Times New Roman"/>
          <w:sz w:val="24"/>
          <w:szCs w:val="24"/>
        </w:rPr>
      </w:pPr>
    </w:p>
    <w:p w:rsidR="008529CC" w:rsidRDefault="008529CC" w:rsidP="00660BE7">
      <w:pPr>
        <w:spacing w:line="360" w:lineRule="auto"/>
        <w:rPr>
          <w:rFonts w:ascii="Times New Roman" w:hAnsi="Times New Roman" w:cs="Times New Roman"/>
          <w:sz w:val="24"/>
          <w:szCs w:val="24"/>
        </w:rPr>
      </w:pPr>
    </w:p>
    <w:p w:rsidR="008529CC" w:rsidRDefault="008529CC" w:rsidP="00660BE7">
      <w:pPr>
        <w:spacing w:line="360" w:lineRule="auto"/>
        <w:rPr>
          <w:rFonts w:ascii="Times New Roman" w:hAnsi="Times New Roman" w:cs="Times New Roman"/>
          <w:sz w:val="24"/>
          <w:szCs w:val="24"/>
        </w:rPr>
      </w:pPr>
    </w:p>
    <w:p w:rsidR="008529CC" w:rsidRDefault="008529CC" w:rsidP="00660BE7">
      <w:pPr>
        <w:spacing w:line="360" w:lineRule="auto"/>
        <w:rPr>
          <w:rFonts w:ascii="Times New Roman" w:hAnsi="Times New Roman" w:cs="Times New Roman"/>
          <w:sz w:val="24"/>
          <w:szCs w:val="24"/>
        </w:rPr>
      </w:pPr>
    </w:p>
    <w:p w:rsidR="008529CC" w:rsidRDefault="008529CC" w:rsidP="00660BE7">
      <w:pPr>
        <w:spacing w:line="360" w:lineRule="auto"/>
        <w:rPr>
          <w:rFonts w:ascii="Times New Roman" w:hAnsi="Times New Roman" w:cs="Times New Roman"/>
          <w:sz w:val="24"/>
          <w:szCs w:val="24"/>
        </w:rPr>
      </w:pPr>
    </w:p>
    <w:p w:rsidR="008529CC" w:rsidRDefault="008529CC" w:rsidP="00660BE7">
      <w:pPr>
        <w:spacing w:line="360" w:lineRule="auto"/>
        <w:rPr>
          <w:rFonts w:ascii="Times New Roman" w:hAnsi="Times New Roman" w:cs="Times New Roman"/>
          <w:sz w:val="24"/>
          <w:szCs w:val="24"/>
        </w:rPr>
      </w:pPr>
    </w:p>
    <w:p w:rsidR="008529CC" w:rsidRDefault="008529CC" w:rsidP="00660BE7">
      <w:pPr>
        <w:spacing w:line="360" w:lineRule="auto"/>
        <w:rPr>
          <w:rFonts w:ascii="Times New Roman" w:hAnsi="Times New Roman" w:cs="Times New Roman"/>
          <w:sz w:val="24"/>
          <w:szCs w:val="24"/>
        </w:rPr>
      </w:pPr>
    </w:p>
    <w:p w:rsidR="008529CC" w:rsidRDefault="008529CC" w:rsidP="00660BE7">
      <w:pPr>
        <w:spacing w:line="360" w:lineRule="auto"/>
        <w:rPr>
          <w:rFonts w:ascii="Times New Roman" w:hAnsi="Times New Roman" w:cs="Times New Roman"/>
          <w:sz w:val="24"/>
          <w:szCs w:val="24"/>
        </w:rPr>
      </w:pPr>
    </w:p>
    <w:p w:rsidR="008529CC" w:rsidRDefault="008529CC" w:rsidP="00660BE7">
      <w:pPr>
        <w:spacing w:line="360" w:lineRule="auto"/>
        <w:rPr>
          <w:rFonts w:ascii="Times New Roman" w:hAnsi="Times New Roman" w:cs="Times New Roman"/>
          <w:sz w:val="24"/>
          <w:szCs w:val="24"/>
        </w:rPr>
      </w:pPr>
    </w:p>
    <w:p w:rsidR="008529CC" w:rsidRDefault="008529CC" w:rsidP="00660BE7">
      <w:pPr>
        <w:spacing w:line="360" w:lineRule="auto"/>
        <w:rPr>
          <w:rFonts w:ascii="Times New Roman" w:hAnsi="Times New Roman" w:cs="Times New Roman"/>
          <w:sz w:val="24"/>
          <w:szCs w:val="24"/>
        </w:rPr>
      </w:pPr>
    </w:p>
    <w:p w:rsidR="008529CC" w:rsidRDefault="008529CC" w:rsidP="00660BE7">
      <w:pPr>
        <w:spacing w:line="360" w:lineRule="auto"/>
        <w:rPr>
          <w:rFonts w:ascii="Times New Roman" w:hAnsi="Times New Roman" w:cs="Times New Roman"/>
          <w:sz w:val="24"/>
          <w:szCs w:val="24"/>
        </w:rPr>
      </w:pPr>
    </w:p>
    <w:p w:rsidR="008529CC" w:rsidRDefault="008529CC" w:rsidP="00660BE7">
      <w:pPr>
        <w:spacing w:line="360" w:lineRule="auto"/>
        <w:rPr>
          <w:rFonts w:ascii="Times New Roman" w:hAnsi="Times New Roman" w:cs="Times New Roman"/>
          <w:sz w:val="24"/>
          <w:szCs w:val="24"/>
        </w:rPr>
      </w:pPr>
    </w:p>
    <w:p w:rsidR="008529CC" w:rsidRDefault="008529CC" w:rsidP="00660BE7">
      <w:pPr>
        <w:spacing w:line="360" w:lineRule="auto"/>
        <w:rPr>
          <w:rFonts w:ascii="Times New Roman" w:hAnsi="Times New Roman" w:cs="Times New Roman"/>
          <w:sz w:val="24"/>
          <w:szCs w:val="24"/>
        </w:rPr>
      </w:pPr>
    </w:p>
    <w:p w:rsidR="008529CC" w:rsidRDefault="008529CC" w:rsidP="00660BE7">
      <w:pPr>
        <w:spacing w:line="360" w:lineRule="auto"/>
        <w:rPr>
          <w:rFonts w:ascii="Times New Roman" w:hAnsi="Times New Roman" w:cs="Times New Roman"/>
          <w:sz w:val="24"/>
          <w:szCs w:val="24"/>
        </w:rPr>
      </w:pPr>
    </w:p>
    <w:p w:rsidR="008529CC" w:rsidRPr="008529CC" w:rsidRDefault="008529CC" w:rsidP="00660BE7">
      <w:pPr>
        <w:spacing w:line="360" w:lineRule="auto"/>
        <w:rPr>
          <w:rFonts w:ascii="Times New Roman" w:hAnsi="Times New Roman" w:cs="Times New Roman"/>
          <w:sz w:val="28"/>
          <w:szCs w:val="28"/>
        </w:rPr>
      </w:pPr>
    </w:p>
    <w:p w:rsidR="00660BE7" w:rsidRPr="008529CC" w:rsidRDefault="00065151" w:rsidP="00065151">
      <w:pPr>
        <w:spacing w:line="360" w:lineRule="auto"/>
        <w:jc w:val="center"/>
        <w:rPr>
          <w:rFonts w:ascii="Times New Roman" w:hAnsi="Times New Roman" w:cs="Times New Roman"/>
          <w:b/>
          <w:bCs/>
          <w:sz w:val="32"/>
          <w:szCs w:val="32"/>
        </w:rPr>
      </w:pPr>
      <w:r w:rsidRPr="008529CC">
        <w:rPr>
          <w:rFonts w:ascii="Times New Roman" w:hAnsi="Times New Roman" w:cs="Times New Roman"/>
          <w:b/>
          <w:bCs/>
          <w:sz w:val="32"/>
          <w:szCs w:val="32"/>
        </w:rPr>
        <w:t>CHAPTER – II</w:t>
      </w:r>
    </w:p>
    <w:p w:rsidR="00065151" w:rsidRPr="008529CC" w:rsidRDefault="00065151" w:rsidP="00065151">
      <w:pPr>
        <w:spacing w:line="360" w:lineRule="auto"/>
        <w:jc w:val="center"/>
        <w:rPr>
          <w:rFonts w:ascii="Times New Roman" w:hAnsi="Times New Roman" w:cs="Times New Roman"/>
          <w:b/>
          <w:bCs/>
          <w:sz w:val="32"/>
          <w:szCs w:val="32"/>
        </w:rPr>
      </w:pPr>
      <w:r w:rsidRPr="008529CC">
        <w:rPr>
          <w:rFonts w:ascii="Times New Roman" w:hAnsi="Times New Roman" w:cs="Times New Roman"/>
          <w:b/>
          <w:bCs/>
          <w:sz w:val="32"/>
          <w:szCs w:val="32"/>
        </w:rPr>
        <w:t>REVIEW OF LITERATURE</w:t>
      </w:r>
    </w:p>
    <w:p w:rsidR="008529CC" w:rsidRDefault="008529CC" w:rsidP="00065151">
      <w:pPr>
        <w:spacing w:line="360" w:lineRule="auto"/>
        <w:rPr>
          <w:rFonts w:ascii="Times New Roman" w:hAnsi="Times New Roman" w:cs="Times New Roman"/>
          <w:b/>
          <w:bCs/>
          <w:sz w:val="24"/>
          <w:szCs w:val="24"/>
        </w:rPr>
      </w:pPr>
    </w:p>
    <w:p w:rsidR="008529CC" w:rsidRDefault="008529CC" w:rsidP="00065151">
      <w:pPr>
        <w:spacing w:line="360" w:lineRule="auto"/>
        <w:rPr>
          <w:rFonts w:ascii="Times New Roman" w:hAnsi="Times New Roman" w:cs="Times New Roman"/>
          <w:b/>
          <w:bCs/>
          <w:sz w:val="24"/>
          <w:szCs w:val="24"/>
        </w:rPr>
      </w:pPr>
    </w:p>
    <w:p w:rsidR="008529CC" w:rsidRDefault="008529CC" w:rsidP="00065151">
      <w:pPr>
        <w:spacing w:line="360" w:lineRule="auto"/>
        <w:rPr>
          <w:rFonts w:ascii="Times New Roman" w:hAnsi="Times New Roman" w:cs="Times New Roman"/>
          <w:b/>
          <w:bCs/>
          <w:sz w:val="24"/>
          <w:szCs w:val="24"/>
        </w:rPr>
      </w:pPr>
    </w:p>
    <w:p w:rsidR="008529CC" w:rsidRDefault="008529CC" w:rsidP="00065151">
      <w:pPr>
        <w:spacing w:line="360" w:lineRule="auto"/>
        <w:rPr>
          <w:rFonts w:ascii="Times New Roman" w:hAnsi="Times New Roman" w:cs="Times New Roman"/>
          <w:b/>
          <w:bCs/>
          <w:sz w:val="24"/>
          <w:szCs w:val="24"/>
        </w:rPr>
      </w:pPr>
    </w:p>
    <w:p w:rsidR="008529CC" w:rsidRDefault="008529CC" w:rsidP="00065151">
      <w:pPr>
        <w:spacing w:line="360" w:lineRule="auto"/>
        <w:rPr>
          <w:rFonts w:ascii="Times New Roman" w:hAnsi="Times New Roman" w:cs="Times New Roman"/>
          <w:b/>
          <w:bCs/>
          <w:sz w:val="24"/>
          <w:szCs w:val="24"/>
        </w:rPr>
      </w:pPr>
    </w:p>
    <w:p w:rsidR="008529CC" w:rsidRDefault="008529CC" w:rsidP="00065151">
      <w:pPr>
        <w:spacing w:line="360" w:lineRule="auto"/>
        <w:rPr>
          <w:rFonts w:ascii="Times New Roman" w:hAnsi="Times New Roman" w:cs="Times New Roman"/>
          <w:b/>
          <w:bCs/>
          <w:sz w:val="24"/>
          <w:szCs w:val="24"/>
        </w:rPr>
      </w:pPr>
    </w:p>
    <w:p w:rsidR="008529CC" w:rsidRDefault="008529CC" w:rsidP="00065151">
      <w:pPr>
        <w:spacing w:line="360" w:lineRule="auto"/>
        <w:rPr>
          <w:rFonts w:ascii="Times New Roman" w:hAnsi="Times New Roman" w:cs="Times New Roman"/>
          <w:b/>
          <w:bCs/>
          <w:sz w:val="24"/>
          <w:szCs w:val="24"/>
        </w:rPr>
      </w:pPr>
    </w:p>
    <w:p w:rsidR="008529CC" w:rsidRDefault="008529CC" w:rsidP="00065151">
      <w:pPr>
        <w:spacing w:line="360" w:lineRule="auto"/>
        <w:rPr>
          <w:rFonts w:ascii="Times New Roman" w:hAnsi="Times New Roman" w:cs="Times New Roman"/>
          <w:b/>
          <w:bCs/>
          <w:sz w:val="24"/>
          <w:szCs w:val="24"/>
        </w:rPr>
      </w:pPr>
    </w:p>
    <w:p w:rsidR="008529CC" w:rsidRDefault="008529CC" w:rsidP="00065151">
      <w:pPr>
        <w:spacing w:line="360" w:lineRule="auto"/>
        <w:rPr>
          <w:rFonts w:ascii="Times New Roman" w:hAnsi="Times New Roman" w:cs="Times New Roman"/>
          <w:b/>
          <w:bCs/>
          <w:sz w:val="24"/>
          <w:szCs w:val="24"/>
        </w:rPr>
      </w:pPr>
    </w:p>
    <w:p w:rsidR="008529CC" w:rsidRDefault="008529CC" w:rsidP="00065151">
      <w:pPr>
        <w:spacing w:line="360" w:lineRule="auto"/>
        <w:rPr>
          <w:rFonts w:ascii="Times New Roman" w:hAnsi="Times New Roman" w:cs="Times New Roman"/>
          <w:b/>
          <w:bCs/>
          <w:sz w:val="24"/>
          <w:szCs w:val="24"/>
        </w:rPr>
      </w:pPr>
    </w:p>
    <w:p w:rsidR="008529CC" w:rsidRDefault="008529CC" w:rsidP="00065151">
      <w:pPr>
        <w:spacing w:line="360" w:lineRule="auto"/>
        <w:rPr>
          <w:rFonts w:ascii="Times New Roman" w:hAnsi="Times New Roman" w:cs="Times New Roman"/>
          <w:b/>
          <w:bCs/>
          <w:sz w:val="24"/>
          <w:szCs w:val="24"/>
        </w:rPr>
      </w:pPr>
    </w:p>
    <w:p w:rsidR="008529CC" w:rsidRDefault="008529CC" w:rsidP="00065151">
      <w:pPr>
        <w:spacing w:line="360" w:lineRule="auto"/>
        <w:rPr>
          <w:rFonts w:ascii="Times New Roman" w:hAnsi="Times New Roman" w:cs="Times New Roman"/>
          <w:b/>
          <w:bCs/>
          <w:sz w:val="24"/>
          <w:szCs w:val="24"/>
        </w:rPr>
      </w:pPr>
    </w:p>
    <w:p w:rsidR="00065151" w:rsidRPr="008529CC" w:rsidRDefault="008529CC" w:rsidP="00065151">
      <w:pPr>
        <w:spacing w:line="360" w:lineRule="auto"/>
        <w:rPr>
          <w:rFonts w:ascii="Times New Roman" w:hAnsi="Times New Roman" w:cs="Times New Roman"/>
          <w:b/>
          <w:bCs/>
          <w:sz w:val="28"/>
          <w:szCs w:val="28"/>
        </w:rPr>
      </w:pPr>
      <w:r w:rsidRPr="008529CC">
        <w:rPr>
          <w:rFonts w:ascii="Times New Roman" w:hAnsi="Times New Roman" w:cs="Times New Roman"/>
          <w:b/>
          <w:bCs/>
          <w:sz w:val="28"/>
          <w:szCs w:val="28"/>
        </w:rPr>
        <w:lastRenderedPageBreak/>
        <w:t xml:space="preserve">2.1 REVIEW OF LITERATURE </w:t>
      </w:r>
    </w:p>
    <w:p w:rsidR="00765449" w:rsidRPr="00765449" w:rsidRDefault="00765449" w:rsidP="00765449">
      <w:pPr>
        <w:spacing w:line="360" w:lineRule="auto"/>
        <w:jc w:val="both"/>
        <w:rPr>
          <w:rFonts w:ascii="Times New Roman" w:hAnsi="Times New Roman" w:cs="Times New Roman"/>
          <w:sz w:val="24"/>
          <w:szCs w:val="24"/>
        </w:rPr>
      </w:pPr>
      <w:proofErr w:type="spellStart"/>
      <w:r w:rsidRPr="00765449">
        <w:rPr>
          <w:rFonts w:ascii="Times New Roman" w:hAnsi="Times New Roman" w:cs="Times New Roman"/>
          <w:sz w:val="24"/>
          <w:szCs w:val="24"/>
        </w:rPr>
        <w:t>Saha</w:t>
      </w:r>
      <w:proofErr w:type="spellEnd"/>
      <w:r w:rsidRPr="00765449">
        <w:rPr>
          <w:rFonts w:ascii="Times New Roman" w:hAnsi="Times New Roman" w:cs="Times New Roman"/>
          <w:sz w:val="24"/>
          <w:szCs w:val="24"/>
        </w:rPr>
        <w:t xml:space="preserve"> and Kumar (Digital Banking Trends in India, 2018) conducted a study to understand the shift in customer behaviour toward digital banking platforms and found that the increasing penetration of smartphones and internet services played a crucial role in adoption. Their research highlighted that convenience, faster transaction processing, and accessibility were major motivators influencing user preference. The study also noted that younger and more educated individuals showed higher adoption rates, as they were more familiar with technology and mobile applications. The authors concluded that digital banking was no longer viewed as an optional service but a necessary component of modern financial behaviour.</w:t>
      </w:r>
    </w:p>
    <w:p w:rsidR="00765449" w:rsidRPr="00765449" w:rsidRDefault="00765449" w:rsidP="00765449">
      <w:pPr>
        <w:spacing w:line="360" w:lineRule="auto"/>
        <w:jc w:val="both"/>
        <w:rPr>
          <w:rFonts w:ascii="Times New Roman" w:hAnsi="Times New Roman" w:cs="Times New Roman"/>
          <w:sz w:val="24"/>
          <w:szCs w:val="24"/>
        </w:rPr>
      </w:pPr>
      <w:r w:rsidRPr="00765449">
        <w:rPr>
          <w:rFonts w:ascii="Times New Roman" w:hAnsi="Times New Roman" w:cs="Times New Roman"/>
          <w:sz w:val="24"/>
          <w:szCs w:val="24"/>
        </w:rPr>
        <w:t>Ramesh (Customer Trust in Online Banking, 2019) emphasized trust as a critical factor influencing digital banking acceptance among customers. His findings revealed that although users appreciated the speed and efficiency of digital platforms, concerns such as privacy breaches, cyberattacks, and online fraud continued to create hesitation. The study noted that repeated exposure to cybercrime news and lack of awareness regarding digital safety measures negatively affected user confidence. Ramesh concluded that strengthening security systems and improving transparency could significantly enhance digital banking trust levels among hesitant users.</w:t>
      </w:r>
    </w:p>
    <w:p w:rsidR="00765449" w:rsidRPr="00765449" w:rsidRDefault="00765449" w:rsidP="00765449">
      <w:pPr>
        <w:spacing w:line="360" w:lineRule="auto"/>
        <w:jc w:val="both"/>
        <w:rPr>
          <w:rFonts w:ascii="Times New Roman" w:hAnsi="Times New Roman" w:cs="Times New Roman"/>
          <w:sz w:val="24"/>
          <w:szCs w:val="24"/>
        </w:rPr>
      </w:pPr>
      <w:r w:rsidRPr="00765449">
        <w:rPr>
          <w:rFonts w:ascii="Times New Roman" w:hAnsi="Times New Roman" w:cs="Times New Roman"/>
          <w:sz w:val="24"/>
          <w:szCs w:val="24"/>
        </w:rPr>
        <w:t xml:space="preserve">Joseph and Mathew (UPI and the Cashless Revolution, 2019) explored the rapid growth of UPI-based digital payment services in India and found that platforms like Google Pay, </w:t>
      </w:r>
      <w:proofErr w:type="spellStart"/>
      <w:r w:rsidRPr="00765449">
        <w:rPr>
          <w:rFonts w:ascii="Times New Roman" w:hAnsi="Times New Roman" w:cs="Times New Roman"/>
          <w:sz w:val="24"/>
          <w:szCs w:val="24"/>
        </w:rPr>
        <w:t>PhonePe</w:t>
      </w:r>
      <w:proofErr w:type="spellEnd"/>
      <w:r w:rsidRPr="00765449">
        <w:rPr>
          <w:rFonts w:ascii="Times New Roman" w:hAnsi="Times New Roman" w:cs="Times New Roman"/>
          <w:sz w:val="24"/>
          <w:szCs w:val="24"/>
        </w:rPr>
        <w:t xml:space="preserve">, and </w:t>
      </w:r>
      <w:proofErr w:type="spellStart"/>
      <w:r w:rsidRPr="00765449">
        <w:rPr>
          <w:rFonts w:ascii="Times New Roman" w:hAnsi="Times New Roman" w:cs="Times New Roman"/>
          <w:sz w:val="24"/>
          <w:szCs w:val="24"/>
        </w:rPr>
        <w:t>Paytm</w:t>
      </w:r>
      <w:proofErr w:type="spellEnd"/>
      <w:r w:rsidRPr="00765449">
        <w:rPr>
          <w:rFonts w:ascii="Times New Roman" w:hAnsi="Times New Roman" w:cs="Times New Roman"/>
          <w:sz w:val="24"/>
          <w:szCs w:val="24"/>
        </w:rPr>
        <w:t xml:space="preserve"> had transformed everyday banking habits. Their findings suggested that ease of use, instant transfers, and zero transaction fees made UPI more appealing than traditional internet banking. The study highlighted that UPI services attracted not only younger urban users but also older and semi-urban populations due to their simple interface and widespread merchant acceptance.</w:t>
      </w:r>
    </w:p>
    <w:p w:rsidR="00765449" w:rsidRPr="00765449" w:rsidRDefault="00765449" w:rsidP="00765449">
      <w:pPr>
        <w:spacing w:line="360" w:lineRule="auto"/>
        <w:jc w:val="both"/>
        <w:rPr>
          <w:rFonts w:ascii="Times New Roman" w:hAnsi="Times New Roman" w:cs="Times New Roman"/>
          <w:sz w:val="24"/>
          <w:szCs w:val="24"/>
        </w:rPr>
      </w:pPr>
      <w:r w:rsidRPr="00765449">
        <w:rPr>
          <w:rFonts w:ascii="Times New Roman" w:hAnsi="Times New Roman" w:cs="Times New Roman"/>
          <w:sz w:val="24"/>
          <w:szCs w:val="24"/>
        </w:rPr>
        <w:t>Patel and Shah (Mobile Banking User Interface Experience, 2020) examined the role of user interface quality in shaping customer satisfaction and found a strong positive relationship between design efficiency and user perception. Their study showed that customers preferred applications with clear navigation menus, fast loading speed, and visually appealing layouts. Technical inconvenience, complicated menu structures, and frequent glitches reduced satisfaction and discouraged long-term usage. The authors recommended regular updates, user testing, and simplified layout designs for enhancing digital platform usability.</w:t>
      </w:r>
    </w:p>
    <w:p w:rsidR="00765449" w:rsidRPr="00765449" w:rsidRDefault="00765449" w:rsidP="00765449">
      <w:pPr>
        <w:spacing w:line="360" w:lineRule="auto"/>
        <w:jc w:val="both"/>
        <w:rPr>
          <w:rFonts w:ascii="Times New Roman" w:hAnsi="Times New Roman" w:cs="Times New Roman"/>
          <w:sz w:val="24"/>
          <w:szCs w:val="24"/>
        </w:rPr>
      </w:pPr>
      <w:r w:rsidRPr="00765449">
        <w:rPr>
          <w:rFonts w:ascii="Times New Roman" w:hAnsi="Times New Roman" w:cs="Times New Roman"/>
          <w:sz w:val="24"/>
          <w:szCs w:val="24"/>
        </w:rPr>
        <w:lastRenderedPageBreak/>
        <w:t xml:space="preserve">Nair (Digital Literacy and Customer Confidence, 2020) investigated how digital skills influence digital banking acceptance and discovered that individuals with greater knowledge about online services were more likely to perform frequent transactions confidently. The research found that lack of digital literacy contributed to anxiety, errors, and transaction failures, especially among elderly users. Nair concluded that awareness campaigns, user training, and guided </w:t>
      </w:r>
      <w:proofErr w:type="spellStart"/>
      <w:r w:rsidRPr="00765449">
        <w:rPr>
          <w:rFonts w:ascii="Times New Roman" w:hAnsi="Times New Roman" w:cs="Times New Roman"/>
          <w:sz w:val="24"/>
          <w:szCs w:val="24"/>
        </w:rPr>
        <w:t>onboarding</w:t>
      </w:r>
      <w:proofErr w:type="spellEnd"/>
      <w:r w:rsidRPr="00765449">
        <w:rPr>
          <w:rFonts w:ascii="Times New Roman" w:hAnsi="Times New Roman" w:cs="Times New Roman"/>
          <w:sz w:val="24"/>
          <w:szCs w:val="24"/>
        </w:rPr>
        <w:t xml:space="preserve"> could help increase adoption among digitally inexperienced customer groups.</w:t>
      </w:r>
    </w:p>
    <w:p w:rsidR="00765449" w:rsidRPr="00765449" w:rsidRDefault="00765449" w:rsidP="00765449">
      <w:pPr>
        <w:spacing w:line="360" w:lineRule="auto"/>
        <w:jc w:val="both"/>
        <w:rPr>
          <w:rFonts w:ascii="Times New Roman" w:hAnsi="Times New Roman" w:cs="Times New Roman"/>
          <w:sz w:val="24"/>
          <w:szCs w:val="24"/>
        </w:rPr>
      </w:pPr>
      <w:r w:rsidRPr="00765449">
        <w:rPr>
          <w:rFonts w:ascii="Times New Roman" w:hAnsi="Times New Roman" w:cs="Times New Roman"/>
          <w:sz w:val="24"/>
          <w:szCs w:val="24"/>
        </w:rPr>
        <w:t>Thomas (Cybersecurity and User Perception in Digital Finance, 2020) focused on security frameworks and found that strong authentication methods such as OTP verification, biometrics, and multi-layer password systems significantly improved user trust. The study revealed that customers associated strong visible security checks with safer banking, even if such measures required extra time during transactions. Thomas argued that balancing security with convenience is essential for maintaining user confidence without compromising system protection.</w:t>
      </w:r>
    </w:p>
    <w:p w:rsidR="00765449" w:rsidRPr="00765449" w:rsidRDefault="00765449" w:rsidP="00765449">
      <w:pPr>
        <w:spacing w:line="360" w:lineRule="auto"/>
        <w:jc w:val="both"/>
        <w:rPr>
          <w:rFonts w:ascii="Times New Roman" w:hAnsi="Times New Roman" w:cs="Times New Roman"/>
          <w:sz w:val="24"/>
          <w:szCs w:val="24"/>
        </w:rPr>
      </w:pPr>
      <w:r w:rsidRPr="00765449">
        <w:rPr>
          <w:rFonts w:ascii="Times New Roman" w:hAnsi="Times New Roman" w:cs="Times New Roman"/>
          <w:sz w:val="24"/>
          <w:szCs w:val="24"/>
        </w:rPr>
        <w:t>Gupta (Impact of COVID-19 on Digital Banking Adoption, 2021) documented how the pandemic accelerated the use of digital payment systems as customers avoided physical bank visits. His study found that even reluctant users were compelled to adopt online services such as UPI, mobile banking, and digital wallets for essential payments. The results showed a permanent behavioural shift, with many users continuing to rely on digital banking even after restrictions were lifted, demonstrating long-term adoption effects.</w:t>
      </w:r>
    </w:p>
    <w:p w:rsidR="00765449" w:rsidRPr="00765449" w:rsidRDefault="00765449" w:rsidP="00765449">
      <w:pPr>
        <w:spacing w:line="360" w:lineRule="auto"/>
        <w:jc w:val="both"/>
        <w:rPr>
          <w:rFonts w:ascii="Times New Roman" w:hAnsi="Times New Roman" w:cs="Times New Roman"/>
          <w:sz w:val="24"/>
          <w:szCs w:val="24"/>
        </w:rPr>
      </w:pPr>
      <w:r w:rsidRPr="00765449">
        <w:rPr>
          <w:rFonts w:ascii="Times New Roman" w:hAnsi="Times New Roman" w:cs="Times New Roman"/>
          <w:sz w:val="24"/>
          <w:szCs w:val="24"/>
        </w:rPr>
        <w:t>John (Service Accessibility and User Satisfaction, 2021) explored the perceived benefits of digital banking and highlighted that round-the-clock availability significantly improved customer satisfaction. The study reported that users valued the flexibility of accessing banking services at any time, particularly working professionals with limited time for branch visits. John concluded that digital banking services must maintain uninterrupted availability to ensure positive user experience and continuous engagement.</w:t>
      </w:r>
    </w:p>
    <w:p w:rsidR="00765449" w:rsidRDefault="00765449" w:rsidP="00765449">
      <w:pPr>
        <w:spacing w:line="360" w:lineRule="auto"/>
        <w:jc w:val="both"/>
        <w:rPr>
          <w:rFonts w:ascii="Times New Roman" w:hAnsi="Times New Roman" w:cs="Times New Roman"/>
          <w:sz w:val="24"/>
          <w:szCs w:val="24"/>
        </w:rPr>
      </w:pPr>
      <w:r w:rsidRPr="00765449">
        <w:rPr>
          <w:rFonts w:ascii="Times New Roman" w:hAnsi="Times New Roman" w:cs="Times New Roman"/>
          <w:sz w:val="24"/>
          <w:szCs w:val="24"/>
        </w:rPr>
        <w:t>Mehta (Technical Barriers in Digital Banking Systems, 2021) identified key system-related challenges that negatively affect user satisfaction. The study reported persistent issues such as server failures, slow response times, and unsuccessful transactions, which often led to frustration and discontinuation of digital banking usage. Mehta emphasized the need for infrastructure upgrades and frequent system optimization to prevent user dissatisfaction and retain customer trust.</w:t>
      </w:r>
    </w:p>
    <w:p w:rsidR="00660BE7" w:rsidRDefault="00765449" w:rsidP="00765449">
      <w:pPr>
        <w:spacing w:line="360" w:lineRule="auto"/>
        <w:jc w:val="both"/>
        <w:rPr>
          <w:rFonts w:ascii="Times New Roman" w:hAnsi="Times New Roman" w:cs="Times New Roman"/>
          <w:sz w:val="24"/>
          <w:szCs w:val="24"/>
        </w:rPr>
      </w:pPr>
      <w:r w:rsidRPr="00765449">
        <w:rPr>
          <w:rFonts w:ascii="Times New Roman" w:hAnsi="Times New Roman" w:cs="Times New Roman"/>
          <w:sz w:val="24"/>
          <w:szCs w:val="24"/>
        </w:rPr>
        <w:lastRenderedPageBreak/>
        <w:t xml:space="preserve">Shetty (Post-Transaction Support and Customer Loyalty, 2022) examined customer support mechanisms in digital banking and found that effective problem resolution strongly influenced loyalty and satisfaction. Users who received timely help when facing failed transactions or login issues were more likely to continue using digital platforms and recommend them to others. The study highlighted that digital support tools—including </w:t>
      </w:r>
      <w:proofErr w:type="spellStart"/>
      <w:r w:rsidRPr="00765449">
        <w:rPr>
          <w:rFonts w:ascii="Times New Roman" w:hAnsi="Times New Roman" w:cs="Times New Roman"/>
          <w:sz w:val="24"/>
          <w:szCs w:val="24"/>
        </w:rPr>
        <w:t>chatbots</w:t>
      </w:r>
      <w:proofErr w:type="spellEnd"/>
      <w:r w:rsidRPr="00765449">
        <w:rPr>
          <w:rFonts w:ascii="Times New Roman" w:hAnsi="Times New Roman" w:cs="Times New Roman"/>
          <w:sz w:val="24"/>
          <w:szCs w:val="24"/>
        </w:rPr>
        <w:t>, quick complaint ticketing, and live call assistance—play an essential role in shaping long-term satisfaction.</w:t>
      </w:r>
    </w:p>
    <w:p w:rsidR="00765449" w:rsidRPr="00765449" w:rsidRDefault="00765449" w:rsidP="00765449">
      <w:pPr>
        <w:spacing w:line="360" w:lineRule="auto"/>
        <w:jc w:val="both"/>
        <w:rPr>
          <w:rFonts w:ascii="Times New Roman" w:hAnsi="Times New Roman" w:cs="Times New Roman"/>
          <w:sz w:val="24"/>
          <w:szCs w:val="24"/>
        </w:rPr>
      </w:pPr>
      <w:r w:rsidRPr="00765449">
        <w:rPr>
          <w:rFonts w:ascii="Times New Roman" w:hAnsi="Times New Roman" w:cs="Times New Roman"/>
          <w:sz w:val="24"/>
          <w:szCs w:val="24"/>
        </w:rPr>
        <w:t>Banerjee (Security Concerns in Digital Transactions, 2022) explored how perceived risk influences customer behaviour in digital banking platforms. His findings showed that although advanced security features such as encryption, fraud alerts, and biometric verification have improved the reliability of digital banking systems, psychological fear and media reports on cybercrime still impact user trust negatively. Elderly customers and first-time users expressed higher levels of anxiety, often preferring traditional banking methods. Banerjee concluded that improving user awareness about security tools and promoting confidence through education and transparent communication are essential strategies to strengthen digital adoption.</w:t>
      </w:r>
    </w:p>
    <w:p w:rsidR="00765449" w:rsidRPr="00765449" w:rsidRDefault="00765449" w:rsidP="00765449">
      <w:pPr>
        <w:spacing w:line="360" w:lineRule="auto"/>
        <w:jc w:val="both"/>
        <w:rPr>
          <w:rFonts w:ascii="Times New Roman" w:hAnsi="Times New Roman" w:cs="Times New Roman"/>
          <w:sz w:val="24"/>
          <w:szCs w:val="24"/>
        </w:rPr>
      </w:pPr>
      <w:r w:rsidRPr="00765449">
        <w:rPr>
          <w:rFonts w:ascii="Times New Roman" w:hAnsi="Times New Roman" w:cs="Times New Roman"/>
          <w:sz w:val="24"/>
          <w:szCs w:val="24"/>
        </w:rPr>
        <w:t>Pillai (Digital Adoption in Rural India, 2022) examined digital banking usage across rural populations and found that the demand for digital banking is growing, but adoption remains lower than in urban regions due to limited digital literacy and inconsistent network availability. Many users in rural areas expressed interest in using mobile-based services but struggled with unfamiliar technology and lack of training support. Pillai suggested that tailored awareness campaigns, vernacular language interfaces, and community-based digital support systems could significantly bridge the digital divide and improve adoption among rural users.</w:t>
      </w:r>
    </w:p>
    <w:p w:rsidR="00765449" w:rsidRPr="00765449" w:rsidRDefault="00765449" w:rsidP="00765449">
      <w:pPr>
        <w:spacing w:line="360" w:lineRule="auto"/>
        <w:jc w:val="both"/>
        <w:rPr>
          <w:rFonts w:ascii="Times New Roman" w:hAnsi="Times New Roman" w:cs="Times New Roman"/>
          <w:sz w:val="24"/>
          <w:szCs w:val="24"/>
        </w:rPr>
      </w:pPr>
      <w:r w:rsidRPr="00765449">
        <w:rPr>
          <w:rFonts w:ascii="Times New Roman" w:hAnsi="Times New Roman" w:cs="Times New Roman"/>
          <w:sz w:val="24"/>
          <w:szCs w:val="24"/>
        </w:rPr>
        <w:t>Mishra (Convenience as a Driver of User Satisfaction, 2023) analysed behavioural factors influencing digital banking usage and found that convenience, elimination of queues, and instant payments were the strongest motivating factors for continued use. His research also showed that users who frequently make small, everyday transactions—such as bill payments, QR payments, and online shopping—are more likely to build habitual dependency on digital platforms. Mishra concluded that convenience remains the most consistent predictor of long-term satisfaction in digital banking.</w:t>
      </w:r>
    </w:p>
    <w:p w:rsidR="00765449" w:rsidRPr="00765449" w:rsidRDefault="00765449" w:rsidP="00765449">
      <w:pPr>
        <w:spacing w:line="360" w:lineRule="auto"/>
        <w:jc w:val="both"/>
        <w:rPr>
          <w:rFonts w:ascii="Times New Roman" w:hAnsi="Times New Roman" w:cs="Times New Roman"/>
          <w:sz w:val="24"/>
          <w:szCs w:val="24"/>
        </w:rPr>
      </w:pPr>
      <w:r w:rsidRPr="00765449">
        <w:rPr>
          <w:rFonts w:ascii="Times New Roman" w:hAnsi="Times New Roman" w:cs="Times New Roman"/>
          <w:sz w:val="24"/>
          <w:szCs w:val="24"/>
        </w:rPr>
        <w:t xml:space="preserve">Singh (Usage of UPI and Wallet Payments, 2023) studied the growing popularity of QR and wallet-based transactions and found that they have become deeply integrated into daily life, especially among younger and urban users. The study highlighted that instant confirmation messages, ease of scanning QR codes, and cashback incentives significantly encouraged usage. </w:t>
      </w:r>
      <w:r w:rsidRPr="00765449">
        <w:rPr>
          <w:rFonts w:ascii="Times New Roman" w:hAnsi="Times New Roman" w:cs="Times New Roman"/>
          <w:sz w:val="24"/>
          <w:szCs w:val="24"/>
        </w:rPr>
        <w:lastRenderedPageBreak/>
        <w:t>Singh concluded that UPI systems have reshaped user expectations, forcing banks to design faster and more seamless digital interfaces.</w:t>
      </w:r>
    </w:p>
    <w:p w:rsidR="00765449" w:rsidRPr="00765449" w:rsidRDefault="00765449" w:rsidP="00765449">
      <w:pPr>
        <w:spacing w:line="360" w:lineRule="auto"/>
        <w:jc w:val="both"/>
        <w:rPr>
          <w:rFonts w:ascii="Times New Roman" w:hAnsi="Times New Roman" w:cs="Times New Roman"/>
          <w:sz w:val="24"/>
          <w:szCs w:val="24"/>
        </w:rPr>
      </w:pPr>
      <w:r w:rsidRPr="00765449">
        <w:rPr>
          <w:rFonts w:ascii="Times New Roman" w:hAnsi="Times New Roman" w:cs="Times New Roman"/>
          <w:sz w:val="24"/>
          <w:szCs w:val="24"/>
        </w:rPr>
        <w:t>Joseph (Generational Differences in Digital Banking, 2023) explored age-based variation in digital adoption and found that younger users adopt technology faster due to familiarity, while older customers require assistance and reassurance when using digital banking platforms. The study identified a "confidence gap," where older adults are willing but hesitant due to fear of errors, fraud, or accidental financial loss. Joseph recommended user-friendly design, simplified menus, and accessible help options to support multi-generational usability.</w:t>
      </w:r>
    </w:p>
    <w:p w:rsidR="00765449" w:rsidRPr="00765449" w:rsidRDefault="00765449" w:rsidP="00765449">
      <w:pPr>
        <w:spacing w:line="360" w:lineRule="auto"/>
        <w:jc w:val="both"/>
        <w:rPr>
          <w:rFonts w:ascii="Times New Roman" w:hAnsi="Times New Roman" w:cs="Times New Roman"/>
          <w:sz w:val="24"/>
          <w:szCs w:val="24"/>
        </w:rPr>
      </w:pPr>
      <w:r w:rsidRPr="00765449">
        <w:rPr>
          <w:rFonts w:ascii="Times New Roman" w:hAnsi="Times New Roman" w:cs="Times New Roman"/>
          <w:sz w:val="24"/>
          <w:szCs w:val="24"/>
        </w:rPr>
        <w:t xml:space="preserve">Krishnan (Customer Expectations and Digital Service Quality, 2024) </w:t>
      </w:r>
      <w:proofErr w:type="spellStart"/>
      <w:r w:rsidRPr="00765449">
        <w:rPr>
          <w:rFonts w:ascii="Times New Roman" w:hAnsi="Times New Roman" w:cs="Times New Roman"/>
          <w:sz w:val="24"/>
          <w:szCs w:val="24"/>
        </w:rPr>
        <w:t>analyzed</w:t>
      </w:r>
      <w:proofErr w:type="spellEnd"/>
      <w:r w:rsidRPr="00765449">
        <w:rPr>
          <w:rFonts w:ascii="Times New Roman" w:hAnsi="Times New Roman" w:cs="Times New Roman"/>
          <w:sz w:val="24"/>
          <w:szCs w:val="24"/>
        </w:rPr>
        <w:t xml:space="preserve"> evolving customer expectations and found that users now expect seamless experiences similar to e-commerce and social media applications. The study revealed that users value </w:t>
      </w:r>
      <w:proofErr w:type="spellStart"/>
      <w:r w:rsidRPr="00765449">
        <w:rPr>
          <w:rFonts w:ascii="Times New Roman" w:hAnsi="Times New Roman" w:cs="Times New Roman"/>
          <w:sz w:val="24"/>
          <w:szCs w:val="24"/>
        </w:rPr>
        <w:t>chatbot</w:t>
      </w:r>
      <w:proofErr w:type="spellEnd"/>
      <w:r w:rsidRPr="00765449">
        <w:rPr>
          <w:rFonts w:ascii="Times New Roman" w:hAnsi="Times New Roman" w:cs="Times New Roman"/>
          <w:sz w:val="24"/>
          <w:szCs w:val="24"/>
        </w:rPr>
        <w:t xml:space="preserve"> assistance, personalized notifications, and real-time issue tracking. Krishnan emphasized that the success of digital banking depends not only on transaction capability but also on creating an engaging, responsive, and intuitive digital environment.</w:t>
      </w:r>
    </w:p>
    <w:p w:rsidR="00765449" w:rsidRPr="00765449" w:rsidRDefault="00765449" w:rsidP="00765449">
      <w:pPr>
        <w:spacing w:line="360" w:lineRule="auto"/>
        <w:jc w:val="both"/>
        <w:rPr>
          <w:rFonts w:ascii="Times New Roman" w:hAnsi="Times New Roman" w:cs="Times New Roman"/>
          <w:sz w:val="24"/>
          <w:szCs w:val="24"/>
        </w:rPr>
      </w:pPr>
      <w:r w:rsidRPr="00765449">
        <w:rPr>
          <w:rFonts w:ascii="Times New Roman" w:hAnsi="Times New Roman" w:cs="Times New Roman"/>
          <w:sz w:val="24"/>
          <w:szCs w:val="24"/>
        </w:rPr>
        <w:t>Abraham and Varghese (Technological Upgradation and User Retention, 2024) highlighted that continuous updates and technological improvements are necessary to maintain user satisfaction. Their study reported that outdated app designs, long loading times, and compatibility issues with newer devices create user dissatisfaction. They concluded that banks must adopt proactive improvement strategies rather than reactive solutions to retain users in a competitive digital ecosystem.</w:t>
      </w:r>
    </w:p>
    <w:p w:rsidR="00765449" w:rsidRPr="00765449" w:rsidRDefault="00765449" w:rsidP="00765449">
      <w:pPr>
        <w:spacing w:line="360" w:lineRule="auto"/>
        <w:jc w:val="both"/>
        <w:rPr>
          <w:rFonts w:ascii="Times New Roman" w:hAnsi="Times New Roman" w:cs="Times New Roman"/>
          <w:sz w:val="24"/>
          <w:szCs w:val="24"/>
        </w:rPr>
      </w:pPr>
      <w:proofErr w:type="spellStart"/>
      <w:r w:rsidRPr="00765449">
        <w:rPr>
          <w:rFonts w:ascii="Times New Roman" w:hAnsi="Times New Roman" w:cs="Times New Roman"/>
          <w:sz w:val="24"/>
          <w:szCs w:val="24"/>
        </w:rPr>
        <w:t>Fernandes</w:t>
      </w:r>
      <w:proofErr w:type="spellEnd"/>
      <w:r w:rsidRPr="00765449">
        <w:rPr>
          <w:rFonts w:ascii="Times New Roman" w:hAnsi="Times New Roman" w:cs="Times New Roman"/>
          <w:sz w:val="24"/>
          <w:szCs w:val="24"/>
        </w:rPr>
        <w:t xml:space="preserve"> (Determinants of Digital Banking Satisfaction, 2024) examined multiple factors influencing customer satisfaction and found that system reliability, responsiveness, security assurance, and app design collectively determine user experience. The study also noted that customers evaluate digital services holistically rather than based on isolated features. </w:t>
      </w:r>
      <w:proofErr w:type="spellStart"/>
      <w:r w:rsidRPr="00765449">
        <w:rPr>
          <w:rFonts w:ascii="Times New Roman" w:hAnsi="Times New Roman" w:cs="Times New Roman"/>
          <w:sz w:val="24"/>
          <w:szCs w:val="24"/>
        </w:rPr>
        <w:t>Fernandes</w:t>
      </w:r>
      <w:proofErr w:type="spellEnd"/>
      <w:r w:rsidRPr="00765449">
        <w:rPr>
          <w:rFonts w:ascii="Times New Roman" w:hAnsi="Times New Roman" w:cs="Times New Roman"/>
          <w:sz w:val="24"/>
          <w:szCs w:val="24"/>
        </w:rPr>
        <w:t xml:space="preserve"> concluded that long-term satisfaction depends on consistency, transparency, and reliability rather than isolated innovations.</w:t>
      </w:r>
    </w:p>
    <w:p w:rsidR="00765449" w:rsidRPr="00765449" w:rsidRDefault="00765449" w:rsidP="00765449">
      <w:pPr>
        <w:spacing w:line="360" w:lineRule="auto"/>
        <w:jc w:val="both"/>
        <w:rPr>
          <w:rFonts w:ascii="Times New Roman" w:hAnsi="Times New Roman" w:cs="Times New Roman"/>
          <w:sz w:val="24"/>
          <w:szCs w:val="24"/>
        </w:rPr>
      </w:pPr>
      <w:r w:rsidRPr="00765449">
        <w:rPr>
          <w:rFonts w:ascii="Times New Roman" w:hAnsi="Times New Roman" w:cs="Times New Roman"/>
          <w:sz w:val="24"/>
          <w:szCs w:val="24"/>
        </w:rPr>
        <w:t>George (Digital Banking and Financial Inclusion, 2024) focused on the role of digital banking in expanding financial access to underserved communities. The findings showed significant improvements in financial inclusion, especially among individuals who previously lacked access to formal banking channels. The study highlighted that low-cost digital transactions and simplified interfaces helped bring new user groups into the banking system, promoting financial empowerment.</w:t>
      </w:r>
    </w:p>
    <w:p w:rsidR="00765449" w:rsidRPr="00765449" w:rsidRDefault="00765449" w:rsidP="00765449">
      <w:pPr>
        <w:spacing w:line="360" w:lineRule="auto"/>
        <w:jc w:val="both"/>
        <w:rPr>
          <w:rFonts w:ascii="Times New Roman" w:hAnsi="Times New Roman" w:cs="Times New Roman"/>
          <w:sz w:val="24"/>
          <w:szCs w:val="24"/>
        </w:rPr>
      </w:pPr>
      <w:proofErr w:type="spellStart"/>
      <w:r w:rsidRPr="00765449">
        <w:rPr>
          <w:rFonts w:ascii="Times New Roman" w:hAnsi="Times New Roman" w:cs="Times New Roman"/>
          <w:sz w:val="24"/>
          <w:szCs w:val="24"/>
        </w:rPr>
        <w:lastRenderedPageBreak/>
        <w:t>Iyer</w:t>
      </w:r>
      <w:proofErr w:type="spellEnd"/>
      <w:r w:rsidRPr="00765449">
        <w:rPr>
          <w:rFonts w:ascii="Times New Roman" w:hAnsi="Times New Roman" w:cs="Times New Roman"/>
          <w:sz w:val="24"/>
          <w:szCs w:val="24"/>
        </w:rPr>
        <w:t xml:space="preserve"> (Loyalty Programs and Digital Behaviour, 2024) evaluated the impact of rewards, cashback offers, and promotional incentives and found that these benefits significantly influence usage patterns. Customers who received incentives reported higher satisfaction and were more likely to recommend digital banking to others. </w:t>
      </w:r>
      <w:proofErr w:type="spellStart"/>
      <w:r w:rsidRPr="00765449">
        <w:rPr>
          <w:rFonts w:ascii="Times New Roman" w:hAnsi="Times New Roman" w:cs="Times New Roman"/>
          <w:sz w:val="24"/>
          <w:szCs w:val="24"/>
        </w:rPr>
        <w:t>Iyer</w:t>
      </w:r>
      <w:proofErr w:type="spellEnd"/>
      <w:r w:rsidRPr="00765449">
        <w:rPr>
          <w:rFonts w:ascii="Times New Roman" w:hAnsi="Times New Roman" w:cs="Times New Roman"/>
          <w:sz w:val="24"/>
          <w:szCs w:val="24"/>
        </w:rPr>
        <w:t xml:space="preserve"> concluded that reward-based engagement strategies help retain existing users and motivate new users to adopt digital banking.</w:t>
      </w:r>
    </w:p>
    <w:p w:rsidR="00765449" w:rsidRPr="00765449" w:rsidRDefault="00765449" w:rsidP="00765449">
      <w:pPr>
        <w:spacing w:line="360" w:lineRule="auto"/>
        <w:jc w:val="both"/>
        <w:rPr>
          <w:rFonts w:ascii="Times New Roman" w:hAnsi="Times New Roman" w:cs="Times New Roman"/>
          <w:sz w:val="24"/>
          <w:szCs w:val="24"/>
        </w:rPr>
      </w:pPr>
      <w:r w:rsidRPr="00765449">
        <w:rPr>
          <w:rFonts w:ascii="Times New Roman" w:hAnsi="Times New Roman" w:cs="Times New Roman"/>
          <w:sz w:val="24"/>
          <w:szCs w:val="24"/>
        </w:rPr>
        <w:t xml:space="preserve">Raman (Artificial Intelligence in Banking Services, 2024) examined the emerging use of AI-driven </w:t>
      </w:r>
      <w:proofErr w:type="spellStart"/>
      <w:r w:rsidRPr="00765449">
        <w:rPr>
          <w:rFonts w:ascii="Times New Roman" w:hAnsi="Times New Roman" w:cs="Times New Roman"/>
          <w:sz w:val="24"/>
          <w:szCs w:val="24"/>
        </w:rPr>
        <w:t>chatbots</w:t>
      </w:r>
      <w:proofErr w:type="spellEnd"/>
      <w:r w:rsidRPr="00765449">
        <w:rPr>
          <w:rFonts w:ascii="Times New Roman" w:hAnsi="Times New Roman" w:cs="Times New Roman"/>
          <w:sz w:val="24"/>
          <w:szCs w:val="24"/>
        </w:rPr>
        <w:t>, voice assistants, and automated customer support systems. The findings showed that AI-based solutions reduce waiting time, enhance self-service options, and improve user confidence in resolving minor issues independently. Raman emphasized that integrating AI improves efficiency and enhances the perceived value of digital banking.</w:t>
      </w:r>
    </w:p>
    <w:p w:rsidR="00765449" w:rsidRPr="00765449" w:rsidRDefault="00765449" w:rsidP="00765449">
      <w:pPr>
        <w:spacing w:line="360" w:lineRule="auto"/>
        <w:jc w:val="both"/>
        <w:rPr>
          <w:rFonts w:ascii="Times New Roman" w:hAnsi="Times New Roman" w:cs="Times New Roman"/>
          <w:sz w:val="24"/>
          <w:szCs w:val="24"/>
        </w:rPr>
      </w:pPr>
      <w:r w:rsidRPr="00765449">
        <w:rPr>
          <w:rFonts w:ascii="Times New Roman" w:hAnsi="Times New Roman" w:cs="Times New Roman"/>
          <w:sz w:val="24"/>
          <w:szCs w:val="24"/>
        </w:rPr>
        <w:t>Shah (Trust and Continuance Intention, 2024) studied the relationship between security confidence and continued digital banking usage. The research indicated that trust remains the strongest predictor of user loyalty, even more than convenience or incentives. Shah concluded that visible and robust security features significantly increase long-term commitment to digital banking platforms.</w:t>
      </w:r>
    </w:p>
    <w:p w:rsidR="00765449" w:rsidRPr="00765449" w:rsidRDefault="00765449" w:rsidP="00765449">
      <w:pPr>
        <w:spacing w:line="360" w:lineRule="auto"/>
        <w:jc w:val="both"/>
        <w:rPr>
          <w:rFonts w:ascii="Times New Roman" w:hAnsi="Times New Roman" w:cs="Times New Roman"/>
          <w:sz w:val="24"/>
          <w:szCs w:val="24"/>
        </w:rPr>
      </w:pPr>
      <w:proofErr w:type="spellStart"/>
      <w:r w:rsidRPr="00765449">
        <w:rPr>
          <w:rFonts w:ascii="Times New Roman" w:hAnsi="Times New Roman" w:cs="Times New Roman"/>
          <w:sz w:val="24"/>
          <w:szCs w:val="24"/>
        </w:rPr>
        <w:t>Kuriakose</w:t>
      </w:r>
      <w:proofErr w:type="spellEnd"/>
      <w:r w:rsidRPr="00765449">
        <w:rPr>
          <w:rFonts w:ascii="Times New Roman" w:hAnsi="Times New Roman" w:cs="Times New Roman"/>
          <w:sz w:val="24"/>
          <w:szCs w:val="24"/>
        </w:rPr>
        <w:t xml:space="preserve"> (User Behaviour and System Performance, 2025) found a strong association between platform performance and continued usage intention. Slow response times, login failures, and repeated errors were reported as major discouraging factors. The study recommended performance optimization and regular technical audits to improve system stability.</w:t>
      </w:r>
    </w:p>
    <w:p w:rsidR="00765449" w:rsidRPr="00765449" w:rsidRDefault="00765449" w:rsidP="00765449">
      <w:pPr>
        <w:spacing w:line="360" w:lineRule="auto"/>
        <w:jc w:val="both"/>
        <w:rPr>
          <w:rFonts w:ascii="Times New Roman" w:hAnsi="Times New Roman" w:cs="Times New Roman"/>
          <w:sz w:val="24"/>
          <w:szCs w:val="24"/>
        </w:rPr>
      </w:pPr>
      <w:r w:rsidRPr="00765449">
        <w:rPr>
          <w:rFonts w:ascii="Times New Roman" w:hAnsi="Times New Roman" w:cs="Times New Roman"/>
          <w:sz w:val="24"/>
          <w:szCs w:val="24"/>
        </w:rPr>
        <w:t xml:space="preserve">Fatima (Customer Education and Digital Confidence, 2025) studied the role of training and awareness efforts and found that customers who received guidance, tutorials, or demonstrations showed higher adoption and satisfaction levels. The study concluded that strong </w:t>
      </w:r>
      <w:proofErr w:type="spellStart"/>
      <w:r w:rsidRPr="00765449">
        <w:rPr>
          <w:rFonts w:ascii="Times New Roman" w:hAnsi="Times New Roman" w:cs="Times New Roman"/>
          <w:sz w:val="24"/>
          <w:szCs w:val="24"/>
        </w:rPr>
        <w:t>onboarding</w:t>
      </w:r>
      <w:proofErr w:type="spellEnd"/>
      <w:r w:rsidRPr="00765449">
        <w:rPr>
          <w:rFonts w:ascii="Times New Roman" w:hAnsi="Times New Roman" w:cs="Times New Roman"/>
          <w:sz w:val="24"/>
          <w:szCs w:val="24"/>
        </w:rPr>
        <w:t xml:space="preserve"> education helps reduce fear and errors, especially among new users.</w:t>
      </w:r>
    </w:p>
    <w:p w:rsidR="00765449" w:rsidRDefault="00765449" w:rsidP="00765449">
      <w:pPr>
        <w:spacing w:line="360" w:lineRule="auto"/>
        <w:jc w:val="both"/>
        <w:rPr>
          <w:rFonts w:ascii="Times New Roman" w:hAnsi="Times New Roman" w:cs="Times New Roman"/>
          <w:sz w:val="24"/>
          <w:szCs w:val="24"/>
        </w:rPr>
      </w:pPr>
      <w:r w:rsidRPr="00765449">
        <w:rPr>
          <w:rFonts w:ascii="Times New Roman" w:hAnsi="Times New Roman" w:cs="Times New Roman"/>
          <w:sz w:val="24"/>
          <w:szCs w:val="24"/>
        </w:rPr>
        <w:t>Prakash (User Experience and Digital Acceptance, 2025) conducted a comprehensive assessment of digital banking feedback and found that while digital banking is widely accepted and appreciated for convenience, improvements are needed in cybersecurity, customer training, and technical support. The study concluded that digital banking success relies on balancing convenience, trust, and usability.</w:t>
      </w:r>
    </w:p>
    <w:p w:rsidR="00660BE7" w:rsidRDefault="00660BE7" w:rsidP="00660BE7">
      <w:pPr>
        <w:spacing w:line="360" w:lineRule="auto"/>
        <w:rPr>
          <w:rFonts w:ascii="Times New Roman" w:hAnsi="Times New Roman" w:cs="Times New Roman"/>
          <w:sz w:val="24"/>
          <w:szCs w:val="24"/>
        </w:rPr>
      </w:pPr>
    </w:p>
    <w:p w:rsidR="008529CC" w:rsidRDefault="008529CC" w:rsidP="00660BE7">
      <w:pPr>
        <w:spacing w:line="360" w:lineRule="auto"/>
        <w:rPr>
          <w:rFonts w:ascii="Times New Roman" w:hAnsi="Times New Roman" w:cs="Times New Roman"/>
          <w:sz w:val="24"/>
          <w:szCs w:val="24"/>
        </w:rPr>
      </w:pPr>
    </w:p>
    <w:p w:rsidR="008529CC" w:rsidRDefault="008529CC" w:rsidP="00660BE7">
      <w:pPr>
        <w:spacing w:line="360" w:lineRule="auto"/>
        <w:rPr>
          <w:rFonts w:ascii="Times New Roman" w:hAnsi="Times New Roman" w:cs="Times New Roman"/>
          <w:sz w:val="24"/>
          <w:szCs w:val="24"/>
        </w:rPr>
      </w:pPr>
    </w:p>
    <w:p w:rsidR="008529CC" w:rsidRDefault="008529CC" w:rsidP="00660BE7">
      <w:pPr>
        <w:spacing w:line="360" w:lineRule="auto"/>
        <w:rPr>
          <w:rFonts w:ascii="Times New Roman" w:hAnsi="Times New Roman" w:cs="Times New Roman"/>
          <w:sz w:val="24"/>
          <w:szCs w:val="24"/>
        </w:rPr>
      </w:pPr>
    </w:p>
    <w:p w:rsidR="008529CC" w:rsidRDefault="008529CC" w:rsidP="00660BE7">
      <w:pPr>
        <w:spacing w:line="360" w:lineRule="auto"/>
        <w:rPr>
          <w:rFonts w:ascii="Times New Roman" w:hAnsi="Times New Roman" w:cs="Times New Roman"/>
          <w:sz w:val="24"/>
          <w:szCs w:val="24"/>
        </w:rPr>
      </w:pPr>
    </w:p>
    <w:p w:rsidR="008529CC" w:rsidRDefault="008529CC" w:rsidP="00660BE7">
      <w:pPr>
        <w:spacing w:line="360" w:lineRule="auto"/>
        <w:rPr>
          <w:rFonts w:ascii="Times New Roman" w:hAnsi="Times New Roman" w:cs="Times New Roman"/>
          <w:sz w:val="24"/>
          <w:szCs w:val="24"/>
        </w:rPr>
      </w:pPr>
    </w:p>
    <w:p w:rsidR="00065151" w:rsidRDefault="00065151" w:rsidP="00660BE7">
      <w:pPr>
        <w:spacing w:line="360" w:lineRule="auto"/>
        <w:rPr>
          <w:rFonts w:ascii="Times New Roman" w:hAnsi="Times New Roman" w:cs="Times New Roman"/>
          <w:sz w:val="24"/>
          <w:szCs w:val="24"/>
        </w:rPr>
      </w:pPr>
    </w:p>
    <w:p w:rsidR="00E53175" w:rsidRDefault="00E53175" w:rsidP="00660BE7">
      <w:pPr>
        <w:spacing w:line="360" w:lineRule="auto"/>
        <w:rPr>
          <w:rFonts w:ascii="Times New Roman" w:hAnsi="Times New Roman" w:cs="Times New Roman"/>
          <w:sz w:val="24"/>
          <w:szCs w:val="24"/>
        </w:rPr>
      </w:pPr>
    </w:p>
    <w:p w:rsidR="00E53175" w:rsidRDefault="00E53175" w:rsidP="00660BE7">
      <w:pPr>
        <w:spacing w:line="360" w:lineRule="auto"/>
        <w:rPr>
          <w:rFonts w:ascii="Times New Roman" w:hAnsi="Times New Roman" w:cs="Times New Roman"/>
          <w:sz w:val="24"/>
          <w:szCs w:val="24"/>
        </w:rPr>
      </w:pPr>
    </w:p>
    <w:p w:rsidR="00E53175" w:rsidRDefault="00E53175" w:rsidP="00660BE7">
      <w:pPr>
        <w:spacing w:line="360" w:lineRule="auto"/>
        <w:rPr>
          <w:rFonts w:ascii="Times New Roman" w:hAnsi="Times New Roman" w:cs="Times New Roman"/>
          <w:sz w:val="24"/>
          <w:szCs w:val="24"/>
        </w:rPr>
      </w:pPr>
    </w:p>
    <w:p w:rsidR="00065151" w:rsidRDefault="00065151" w:rsidP="00660BE7">
      <w:pPr>
        <w:spacing w:line="360" w:lineRule="auto"/>
        <w:rPr>
          <w:rFonts w:ascii="Times New Roman" w:hAnsi="Times New Roman" w:cs="Times New Roman"/>
          <w:sz w:val="24"/>
          <w:szCs w:val="24"/>
        </w:rPr>
      </w:pPr>
    </w:p>
    <w:p w:rsidR="00065151" w:rsidRPr="00E53175" w:rsidRDefault="002B504F" w:rsidP="002B504F">
      <w:pPr>
        <w:spacing w:line="360" w:lineRule="auto"/>
        <w:jc w:val="center"/>
        <w:rPr>
          <w:rFonts w:ascii="Times New Roman" w:hAnsi="Times New Roman" w:cs="Times New Roman"/>
          <w:b/>
          <w:bCs/>
          <w:sz w:val="32"/>
          <w:szCs w:val="32"/>
        </w:rPr>
      </w:pPr>
      <w:r w:rsidRPr="00E53175">
        <w:rPr>
          <w:rFonts w:ascii="Times New Roman" w:hAnsi="Times New Roman" w:cs="Times New Roman"/>
          <w:b/>
          <w:bCs/>
          <w:sz w:val="32"/>
          <w:szCs w:val="32"/>
        </w:rPr>
        <w:t>CHAPTER III</w:t>
      </w:r>
    </w:p>
    <w:p w:rsidR="00065151" w:rsidRPr="00E53175" w:rsidRDefault="002B504F" w:rsidP="002B504F">
      <w:pPr>
        <w:spacing w:line="360" w:lineRule="auto"/>
        <w:jc w:val="center"/>
        <w:rPr>
          <w:rFonts w:ascii="Times New Roman" w:hAnsi="Times New Roman" w:cs="Times New Roman"/>
          <w:b/>
          <w:bCs/>
          <w:sz w:val="32"/>
          <w:szCs w:val="32"/>
        </w:rPr>
      </w:pPr>
      <w:r w:rsidRPr="00E53175">
        <w:rPr>
          <w:rFonts w:ascii="Times New Roman" w:hAnsi="Times New Roman" w:cs="Times New Roman"/>
          <w:b/>
          <w:bCs/>
          <w:sz w:val="32"/>
          <w:szCs w:val="32"/>
        </w:rPr>
        <w:t>THEORETICAL/CONCEPTUAL FRAMEWORK</w:t>
      </w:r>
    </w:p>
    <w:p w:rsidR="008529CC" w:rsidRDefault="008529CC" w:rsidP="00065151">
      <w:pPr>
        <w:spacing w:line="360" w:lineRule="auto"/>
        <w:rPr>
          <w:rFonts w:ascii="Times New Roman" w:hAnsi="Times New Roman" w:cs="Times New Roman"/>
          <w:b/>
          <w:bCs/>
          <w:sz w:val="24"/>
          <w:szCs w:val="24"/>
        </w:rPr>
      </w:pPr>
    </w:p>
    <w:p w:rsidR="008529CC" w:rsidRDefault="008529CC" w:rsidP="00065151">
      <w:pPr>
        <w:spacing w:line="360" w:lineRule="auto"/>
        <w:rPr>
          <w:rFonts w:ascii="Times New Roman" w:hAnsi="Times New Roman" w:cs="Times New Roman"/>
          <w:b/>
          <w:bCs/>
          <w:sz w:val="24"/>
          <w:szCs w:val="24"/>
        </w:rPr>
      </w:pPr>
    </w:p>
    <w:p w:rsidR="008529CC" w:rsidRDefault="008529CC" w:rsidP="00065151">
      <w:pPr>
        <w:spacing w:line="360" w:lineRule="auto"/>
        <w:rPr>
          <w:rFonts w:ascii="Times New Roman" w:hAnsi="Times New Roman" w:cs="Times New Roman"/>
          <w:b/>
          <w:bCs/>
          <w:sz w:val="24"/>
          <w:szCs w:val="24"/>
        </w:rPr>
      </w:pPr>
    </w:p>
    <w:p w:rsidR="008529CC" w:rsidRDefault="008529CC" w:rsidP="00065151">
      <w:pPr>
        <w:spacing w:line="360" w:lineRule="auto"/>
        <w:rPr>
          <w:rFonts w:ascii="Times New Roman" w:hAnsi="Times New Roman" w:cs="Times New Roman"/>
          <w:b/>
          <w:bCs/>
          <w:sz w:val="24"/>
          <w:szCs w:val="24"/>
        </w:rPr>
      </w:pPr>
    </w:p>
    <w:p w:rsidR="008529CC" w:rsidRDefault="008529CC" w:rsidP="00065151">
      <w:pPr>
        <w:spacing w:line="360" w:lineRule="auto"/>
        <w:rPr>
          <w:rFonts w:ascii="Times New Roman" w:hAnsi="Times New Roman" w:cs="Times New Roman"/>
          <w:b/>
          <w:bCs/>
          <w:sz w:val="24"/>
          <w:szCs w:val="24"/>
        </w:rPr>
      </w:pPr>
    </w:p>
    <w:p w:rsidR="008529CC" w:rsidRDefault="008529CC" w:rsidP="00065151">
      <w:pPr>
        <w:spacing w:line="360" w:lineRule="auto"/>
        <w:rPr>
          <w:rFonts w:ascii="Times New Roman" w:hAnsi="Times New Roman" w:cs="Times New Roman"/>
          <w:b/>
          <w:bCs/>
          <w:sz w:val="24"/>
          <w:szCs w:val="24"/>
        </w:rPr>
      </w:pPr>
    </w:p>
    <w:p w:rsidR="008529CC" w:rsidRDefault="008529CC" w:rsidP="00065151">
      <w:pPr>
        <w:spacing w:line="360" w:lineRule="auto"/>
        <w:rPr>
          <w:rFonts w:ascii="Times New Roman" w:hAnsi="Times New Roman" w:cs="Times New Roman"/>
          <w:b/>
          <w:bCs/>
          <w:sz w:val="24"/>
          <w:szCs w:val="24"/>
        </w:rPr>
      </w:pPr>
    </w:p>
    <w:p w:rsidR="00E53175" w:rsidRDefault="00E53175" w:rsidP="00065151">
      <w:pPr>
        <w:spacing w:line="360" w:lineRule="auto"/>
        <w:rPr>
          <w:rFonts w:ascii="Times New Roman" w:hAnsi="Times New Roman" w:cs="Times New Roman"/>
          <w:b/>
          <w:bCs/>
          <w:sz w:val="24"/>
          <w:szCs w:val="24"/>
        </w:rPr>
      </w:pPr>
    </w:p>
    <w:p w:rsidR="008529CC" w:rsidRDefault="008529CC" w:rsidP="00065151">
      <w:pPr>
        <w:spacing w:line="360" w:lineRule="auto"/>
        <w:rPr>
          <w:rFonts w:ascii="Times New Roman" w:hAnsi="Times New Roman" w:cs="Times New Roman"/>
          <w:b/>
          <w:bCs/>
          <w:sz w:val="24"/>
          <w:szCs w:val="24"/>
        </w:rPr>
      </w:pPr>
    </w:p>
    <w:p w:rsidR="00E53175" w:rsidRDefault="00E53175" w:rsidP="00065151">
      <w:pPr>
        <w:spacing w:line="360" w:lineRule="auto"/>
        <w:rPr>
          <w:rFonts w:ascii="Times New Roman" w:hAnsi="Times New Roman" w:cs="Times New Roman"/>
          <w:b/>
          <w:bCs/>
          <w:sz w:val="24"/>
          <w:szCs w:val="24"/>
        </w:rPr>
      </w:pPr>
    </w:p>
    <w:p w:rsidR="00E53175" w:rsidRDefault="00E53175" w:rsidP="00065151">
      <w:pPr>
        <w:spacing w:line="360" w:lineRule="auto"/>
        <w:rPr>
          <w:rFonts w:ascii="Times New Roman" w:hAnsi="Times New Roman" w:cs="Times New Roman"/>
          <w:b/>
          <w:bCs/>
          <w:sz w:val="24"/>
          <w:szCs w:val="24"/>
        </w:rPr>
      </w:pPr>
    </w:p>
    <w:p w:rsidR="00E53175" w:rsidRDefault="00E53175" w:rsidP="00065151">
      <w:pPr>
        <w:spacing w:line="360" w:lineRule="auto"/>
        <w:rPr>
          <w:rFonts w:ascii="Times New Roman" w:hAnsi="Times New Roman" w:cs="Times New Roman"/>
          <w:b/>
          <w:bCs/>
          <w:sz w:val="24"/>
          <w:szCs w:val="24"/>
        </w:rPr>
      </w:pPr>
    </w:p>
    <w:p w:rsidR="00065151" w:rsidRPr="00E53175" w:rsidRDefault="008529CC" w:rsidP="00065151">
      <w:pPr>
        <w:spacing w:line="360" w:lineRule="auto"/>
        <w:rPr>
          <w:rFonts w:ascii="Times New Roman" w:hAnsi="Times New Roman" w:cs="Times New Roman"/>
          <w:b/>
          <w:bCs/>
          <w:sz w:val="24"/>
          <w:szCs w:val="24"/>
        </w:rPr>
      </w:pPr>
      <w:r w:rsidRPr="00E53175">
        <w:rPr>
          <w:rFonts w:ascii="Times New Roman" w:hAnsi="Times New Roman" w:cs="Times New Roman"/>
          <w:b/>
          <w:bCs/>
          <w:sz w:val="24"/>
          <w:szCs w:val="24"/>
        </w:rPr>
        <w:lastRenderedPageBreak/>
        <w:t xml:space="preserve">3.1 </w:t>
      </w:r>
      <w:r w:rsidR="00F93586" w:rsidRPr="00E53175">
        <w:rPr>
          <w:rFonts w:ascii="Times New Roman" w:hAnsi="Times New Roman" w:cs="Times New Roman"/>
          <w:b/>
          <w:bCs/>
          <w:sz w:val="24"/>
          <w:szCs w:val="24"/>
        </w:rPr>
        <w:t>INTRODUCTION</w:t>
      </w:r>
    </w:p>
    <w:p w:rsidR="00065151" w:rsidRDefault="00065151" w:rsidP="00065151">
      <w:pPr>
        <w:spacing w:line="360" w:lineRule="auto"/>
        <w:jc w:val="both"/>
        <w:rPr>
          <w:rFonts w:ascii="Times New Roman" w:hAnsi="Times New Roman" w:cs="Times New Roman"/>
          <w:sz w:val="24"/>
          <w:szCs w:val="24"/>
        </w:rPr>
      </w:pPr>
      <w:r w:rsidRPr="00065151">
        <w:rPr>
          <w:rFonts w:ascii="Times New Roman" w:hAnsi="Times New Roman" w:cs="Times New Roman"/>
          <w:sz w:val="24"/>
          <w:szCs w:val="24"/>
        </w:rPr>
        <w:t>The banking industry plays an essential role in the economic development of a country by providing financial services such as deposits, loans, and payment facilities to individuals and businesses. Over the years, the banking system in India has evolved from traditional manual operations to advanced technology-driven services. The introduction of digital banking has transformed the way financial transactions are carried out, offering greater convenience, accessibility, and efficiency to customers. Today, digital banking has become an integral part of the financial ecosystem, supporting faster and safer transactions while reducing the need for physical branch visits.</w:t>
      </w:r>
    </w:p>
    <w:p w:rsidR="002B504F" w:rsidRPr="002D387A" w:rsidRDefault="002B504F" w:rsidP="002B504F">
      <w:pPr>
        <w:spacing w:line="360" w:lineRule="auto"/>
        <w:jc w:val="both"/>
        <w:rPr>
          <w:rFonts w:ascii="Times New Roman" w:hAnsi="Times New Roman" w:cs="Times New Roman"/>
          <w:b/>
          <w:bCs/>
          <w:sz w:val="24"/>
          <w:szCs w:val="24"/>
        </w:rPr>
      </w:pPr>
      <w:r w:rsidRPr="002D387A">
        <w:rPr>
          <w:rFonts w:ascii="Times New Roman" w:hAnsi="Times New Roman" w:cs="Times New Roman"/>
          <w:b/>
          <w:bCs/>
          <w:sz w:val="24"/>
          <w:szCs w:val="24"/>
        </w:rPr>
        <w:t>Overview of Indian Banking Industry</w:t>
      </w:r>
    </w:p>
    <w:p w:rsidR="00065151" w:rsidRDefault="002B504F" w:rsidP="002B504F">
      <w:pPr>
        <w:spacing w:line="360" w:lineRule="auto"/>
        <w:jc w:val="both"/>
        <w:rPr>
          <w:rFonts w:ascii="Times New Roman" w:hAnsi="Times New Roman" w:cs="Times New Roman"/>
          <w:sz w:val="24"/>
          <w:szCs w:val="24"/>
        </w:rPr>
      </w:pPr>
      <w:r w:rsidRPr="002B504F">
        <w:rPr>
          <w:rFonts w:ascii="Times New Roman" w:hAnsi="Times New Roman" w:cs="Times New Roman"/>
          <w:sz w:val="24"/>
          <w:szCs w:val="24"/>
        </w:rPr>
        <w:t>The Indian banking industry is one of the largest and most diversified financial systems in the world. It operates under the supervision of the Reserve Bank of India (RBI), which regulates all banking activities and ensures financial stability. Over the years, the Indian banking system has expanded its reach across urban and rural areas, playing a significant role in economic growth, financial inclusion, and digital advancement. With the entry of private sector banks, foreign banks, and technology-driven financial institutions, the sector has become more competitive, efficient, and customer-focused. Today, Indian banks offer a wide range of services including savings, loans, investments, insurance, and digital payment solutions, making the sector a vital part of the country’s economic framework.</w:t>
      </w:r>
    </w:p>
    <w:p w:rsidR="002B504F" w:rsidRPr="002D387A" w:rsidRDefault="002B504F" w:rsidP="002B504F">
      <w:pPr>
        <w:spacing w:line="360" w:lineRule="auto"/>
        <w:jc w:val="both"/>
        <w:rPr>
          <w:rFonts w:ascii="Times New Roman" w:hAnsi="Times New Roman" w:cs="Times New Roman"/>
          <w:b/>
          <w:bCs/>
          <w:sz w:val="24"/>
          <w:szCs w:val="24"/>
        </w:rPr>
      </w:pPr>
      <w:r w:rsidRPr="002D387A">
        <w:rPr>
          <w:rFonts w:ascii="Times New Roman" w:hAnsi="Times New Roman" w:cs="Times New Roman"/>
          <w:b/>
          <w:bCs/>
          <w:sz w:val="24"/>
          <w:szCs w:val="24"/>
        </w:rPr>
        <w:t>Origin and Historical Background of Banking in India</w:t>
      </w:r>
    </w:p>
    <w:p w:rsidR="002B504F" w:rsidRDefault="002B504F" w:rsidP="002B504F">
      <w:pPr>
        <w:spacing w:line="360" w:lineRule="auto"/>
        <w:jc w:val="both"/>
        <w:rPr>
          <w:rFonts w:ascii="Times New Roman" w:hAnsi="Times New Roman" w:cs="Times New Roman"/>
          <w:sz w:val="24"/>
          <w:szCs w:val="24"/>
        </w:rPr>
      </w:pPr>
      <w:r w:rsidRPr="002B504F">
        <w:rPr>
          <w:rFonts w:ascii="Times New Roman" w:hAnsi="Times New Roman" w:cs="Times New Roman"/>
          <w:sz w:val="24"/>
          <w:szCs w:val="24"/>
        </w:rPr>
        <w:t>The history of banking in India dates back to the 18th century with the establishment of the Bank of Hindustan in 1770, followed by the Bank of Calcutta in 1806, which later became the State Bank of India. During the early stages, banking activities were limited to basic financial services such as accepting deposits and issuing loans. With time, the banking sector gradually expanded its services and operations across different parts of the country. The establishment of the Reserve Bank of India in 1935 marked an important milestone, as it brought a central authority to regulate and monitor the banking system. Over the years, the Indian banking industry has undergone significant structural, regulatory, and technological changes to improve efficiency and accessibility.</w:t>
      </w:r>
    </w:p>
    <w:p w:rsidR="008529CC" w:rsidRDefault="008529CC" w:rsidP="002B504F">
      <w:pPr>
        <w:spacing w:line="360" w:lineRule="auto"/>
        <w:jc w:val="both"/>
        <w:rPr>
          <w:rFonts w:ascii="Times New Roman" w:hAnsi="Times New Roman" w:cs="Times New Roman"/>
          <w:sz w:val="24"/>
          <w:szCs w:val="24"/>
        </w:rPr>
      </w:pPr>
    </w:p>
    <w:p w:rsidR="008529CC" w:rsidRPr="002B504F" w:rsidRDefault="008529CC" w:rsidP="002B504F">
      <w:pPr>
        <w:spacing w:line="360" w:lineRule="auto"/>
        <w:jc w:val="both"/>
        <w:rPr>
          <w:rFonts w:ascii="Times New Roman" w:hAnsi="Times New Roman" w:cs="Times New Roman"/>
          <w:sz w:val="24"/>
          <w:szCs w:val="24"/>
        </w:rPr>
      </w:pPr>
    </w:p>
    <w:p w:rsidR="002B504F" w:rsidRPr="002B504F" w:rsidRDefault="002B504F" w:rsidP="002B504F">
      <w:pPr>
        <w:spacing w:line="360" w:lineRule="auto"/>
        <w:jc w:val="both"/>
        <w:rPr>
          <w:rFonts w:ascii="Times New Roman" w:hAnsi="Times New Roman" w:cs="Times New Roman"/>
          <w:b/>
          <w:bCs/>
          <w:sz w:val="24"/>
          <w:szCs w:val="24"/>
        </w:rPr>
      </w:pPr>
      <w:r w:rsidRPr="002B504F">
        <w:rPr>
          <w:rFonts w:ascii="Times New Roman" w:hAnsi="Times New Roman" w:cs="Times New Roman"/>
          <w:b/>
          <w:bCs/>
          <w:sz w:val="24"/>
          <w:szCs w:val="24"/>
        </w:rPr>
        <w:lastRenderedPageBreak/>
        <w:t>Nationalization and Banking Reforms</w:t>
      </w:r>
    </w:p>
    <w:p w:rsidR="002B504F" w:rsidRPr="002B504F" w:rsidRDefault="002B504F" w:rsidP="002B504F">
      <w:pPr>
        <w:spacing w:line="360" w:lineRule="auto"/>
        <w:jc w:val="both"/>
        <w:rPr>
          <w:rFonts w:ascii="Times New Roman" w:hAnsi="Times New Roman" w:cs="Times New Roman"/>
          <w:sz w:val="24"/>
          <w:szCs w:val="24"/>
        </w:rPr>
      </w:pPr>
      <w:r w:rsidRPr="002B504F">
        <w:rPr>
          <w:rFonts w:ascii="Times New Roman" w:hAnsi="Times New Roman" w:cs="Times New Roman"/>
          <w:sz w:val="24"/>
          <w:szCs w:val="24"/>
        </w:rPr>
        <w:t>One of the most important phases in Indian banking history was the nationalization of major commercial banks in 1969 and again in 1980. Nationalization aimed to ensure wider access to financial services, especially in rural and underserved areas. It resulted in strong public sector dominance and helped increase financial inclusion. Later, banking reforms continued with modernization initiatives that focused on operational improvements, expansion, and better customer service. These reforms helped strengthen the financial system and encouraged greater public trust in banking institutions.</w:t>
      </w:r>
    </w:p>
    <w:p w:rsidR="002B504F" w:rsidRPr="002B504F" w:rsidRDefault="002B504F" w:rsidP="002B504F">
      <w:pPr>
        <w:spacing w:line="360" w:lineRule="auto"/>
        <w:jc w:val="both"/>
        <w:rPr>
          <w:rFonts w:ascii="Times New Roman" w:hAnsi="Times New Roman" w:cs="Times New Roman"/>
          <w:b/>
          <w:bCs/>
          <w:sz w:val="24"/>
          <w:szCs w:val="24"/>
        </w:rPr>
      </w:pPr>
      <w:r w:rsidRPr="002B504F">
        <w:rPr>
          <w:rFonts w:ascii="Times New Roman" w:hAnsi="Times New Roman" w:cs="Times New Roman"/>
          <w:b/>
          <w:bCs/>
          <w:sz w:val="24"/>
          <w:szCs w:val="24"/>
        </w:rPr>
        <w:t>Post-Liberalization Developments (After 1991)</w:t>
      </w:r>
    </w:p>
    <w:p w:rsidR="002B504F" w:rsidRPr="002B504F" w:rsidRDefault="002B504F" w:rsidP="002B504F">
      <w:pPr>
        <w:spacing w:line="360" w:lineRule="auto"/>
        <w:jc w:val="both"/>
        <w:rPr>
          <w:rFonts w:ascii="Times New Roman" w:hAnsi="Times New Roman" w:cs="Times New Roman"/>
          <w:sz w:val="24"/>
          <w:szCs w:val="24"/>
        </w:rPr>
      </w:pPr>
      <w:r w:rsidRPr="002B504F">
        <w:rPr>
          <w:rFonts w:ascii="Times New Roman" w:hAnsi="Times New Roman" w:cs="Times New Roman"/>
          <w:sz w:val="24"/>
          <w:szCs w:val="24"/>
        </w:rPr>
        <w:t>The year 1991 marked the beginning of economic liberalization in India, which opened the financial sector to private and foreign banks. The entry of private banks introduced competition, advanced technology, and improved service quality in the sector. During this period, automation, electronic banking, and core banking solutions were introduced, replacing traditional manual banking systems. ATMs, debit/credit cards, and online services became more common, providing customers with greater convenience and faster service delivery. Liberalization brought innovation and shifted banking towards a more customer-centric approach.</w:t>
      </w:r>
    </w:p>
    <w:p w:rsidR="002B504F" w:rsidRPr="002B504F" w:rsidRDefault="002B504F" w:rsidP="002B504F">
      <w:pPr>
        <w:spacing w:line="360" w:lineRule="auto"/>
        <w:jc w:val="both"/>
        <w:rPr>
          <w:rFonts w:ascii="Times New Roman" w:hAnsi="Times New Roman" w:cs="Times New Roman"/>
          <w:b/>
          <w:bCs/>
          <w:sz w:val="24"/>
          <w:szCs w:val="24"/>
        </w:rPr>
      </w:pPr>
      <w:r w:rsidRPr="002B504F">
        <w:rPr>
          <w:rFonts w:ascii="Times New Roman" w:hAnsi="Times New Roman" w:cs="Times New Roman"/>
          <w:b/>
          <w:bCs/>
          <w:sz w:val="24"/>
          <w:szCs w:val="24"/>
        </w:rPr>
        <w:t>Current Status and Growth Trends in Indian Banking</w:t>
      </w:r>
    </w:p>
    <w:p w:rsidR="002B504F" w:rsidRDefault="002B504F" w:rsidP="002B504F">
      <w:pPr>
        <w:spacing w:line="360" w:lineRule="auto"/>
        <w:jc w:val="both"/>
        <w:rPr>
          <w:rFonts w:ascii="Times New Roman" w:hAnsi="Times New Roman" w:cs="Times New Roman"/>
          <w:sz w:val="24"/>
          <w:szCs w:val="24"/>
        </w:rPr>
      </w:pPr>
      <w:r w:rsidRPr="002B504F">
        <w:rPr>
          <w:rFonts w:ascii="Times New Roman" w:hAnsi="Times New Roman" w:cs="Times New Roman"/>
          <w:sz w:val="24"/>
          <w:szCs w:val="24"/>
        </w:rPr>
        <w:t xml:space="preserve">Today, the Indian banking industry has evolved into a modern, technology-driven sector with strong digital infrastructure. Initiatives such as Digital India, </w:t>
      </w:r>
      <w:proofErr w:type="spellStart"/>
      <w:r w:rsidRPr="002B504F">
        <w:rPr>
          <w:rFonts w:ascii="Times New Roman" w:hAnsi="Times New Roman" w:cs="Times New Roman"/>
          <w:sz w:val="24"/>
          <w:szCs w:val="24"/>
        </w:rPr>
        <w:t>Aadhaar</w:t>
      </w:r>
      <w:proofErr w:type="spellEnd"/>
      <w:r w:rsidRPr="002B504F">
        <w:rPr>
          <w:rFonts w:ascii="Times New Roman" w:hAnsi="Times New Roman" w:cs="Times New Roman"/>
          <w:sz w:val="24"/>
          <w:szCs w:val="24"/>
        </w:rPr>
        <w:t>-based services, and the introduction of UPI have significantly increased digital transaction volumes. The industry now focuses on mobile banking, online payments, and advanced digital solutions to meet changing customer expectations. With rising internet penetration, smartphone usage, and financial technology (</w:t>
      </w:r>
      <w:proofErr w:type="spellStart"/>
      <w:r w:rsidRPr="002B504F">
        <w:rPr>
          <w:rFonts w:ascii="Times New Roman" w:hAnsi="Times New Roman" w:cs="Times New Roman"/>
          <w:sz w:val="24"/>
          <w:szCs w:val="24"/>
        </w:rPr>
        <w:t>FinTech</w:t>
      </w:r>
      <w:proofErr w:type="spellEnd"/>
      <w:r w:rsidRPr="002B504F">
        <w:rPr>
          <w:rFonts w:ascii="Times New Roman" w:hAnsi="Times New Roman" w:cs="Times New Roman"/>
          <w:sz w:val="24"/>
          <w:szCs w:val="24"/>
        </w:rPr>
        <w:t>) innovations, the banking sector continues to grow rapidly. Presently, Indian banks aim to provide secure, efficient, and seamless banking experiences while promoting digital financial inclusion across the country.</w:t>
      </w:r>
    </w:p>
    <w:p w:rsidR="002B504F" w:rsidRPr="002B504F" w:rsidRDefault="008529CC" w:rsidP="002B504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3.2 </w:t>
      </w:r>
      <w:r w:rsidRPr="002B504F">
        <w:rPr>
          <w:rFonts w:ascii="Times New Roman" w:hAnsi="Times New Roman" w:cs="Times New Roman"/>
          <w:b/>
          <w:bCs/>
          <w:sz w:val="24"/>
          <w:szCs w:val="24"/>
        </w:rPr>
        <w:t>STRUCTURE OF THE INDIAN BANKING SYSTEM</w:t>
      </w:r>
    </w:p>
    <w:p w:rsidR="002B504F" w:rsidRPr="002B504F" w:rsidRDefault="002B504F" w:rsidP="002B504F">
      <w:pPr>
        <w:spacing w:line="360" w:lineRule="auto"/>
        <w:jc w:val="both"/>
        <w:rPr>
          <w:rFonts w:ascii="Times New Roman" w:hAnsi="Times New Roman" w:cs="Times New Roman"/>
          <w:sz w:val="24"/>
          <w:szCs w:val="24"/>
        </w:rPr>
      </w:pPr>
      <w:r w:rsidRPr="002B504F">
        <w:rPr>
          <w:rFonts w:ascii="Times New Roman" w:hAnsi="Times New Roman" w:cs="Times New Roman"/>
          <w:sz w:val="24"/>
          <w:szCs w:val="24"/>
        </w:rPr>
        <w:t xml:space="preserve">The Indian banking system operates under a well-organized and hierarchical structure designed to ensure financial stability, accessibility, and regulatory compliance. At the apex of this structure is the Reserve Bank of India (RBI), which serves as the central bank and plays a crucial role in regulating and supervising all banking activities across the country. The banking </w:t>
      </w:r>
      <w:r w:rsidRPr="002B504F">
        <w:rPr>
          <w:rFonts w:ascii="Times New Roman" w:hAnsi="Times New Roman" w:cs="Times New Roman"/>
          <w:sz w:val="24"/>
          <w:szCs w:val="24"/>
        </w:rPr>
        <w:lastRenderedPageBreak/>
        <w:t>structure includes a wide range of institutions such as public sector banks, private sector banks, foreign banks, regional rural banks, cooperative banks, small finance banks, and payment banks. Each category of bank serves a specific purpose and caters to different groups of customers, ensuring balanced financial services across urban, semi-urban, and rural areas. The structure reflects diversity, efficiency, and the ability to cater to the financial needs of a growing economy.</w:t>
      </w:r>
    </w:p>
    <w:p w:rsidR="002B504F" w:rsidRPr="002B504F" w:rsidRDefault="002B504F" w:rsidP="002B504F">
      <w:pPr>
        <w:spacing w:line="360" w:lineRule="auto"/>
        <w:jc w:val="both"/>
        <w:rPr>
          <w:rFonts w:ascii="Times New Roman" w:hAnsi="Times New Roman" w:cs="Times New Roman"/>
          <w:b/>
          <w:bCs/>
          <w:sz w:val="24"/>
          <w:szCs w:val="24"/>
        </w:rPr>
      </w:pPr>
      <w:r w:rsidRPr="002B504F">
        <w:rPr>
          <w:rFonts w:ascii="Times New Roman" w:hAnsi="Times New Roman" w:cs="Times New Roman"/>
          <w:b/>
          <w:bCs/>
          <w:sz w:val="24"/>
          <w:szCs w:val="24"/>
        </w:rPr>
        <w:t>Reserve Bank of India (RBI) – Apex Institution</w:t>
      </w:r>
    </w:p>
    <w:p w:rsidR="002B504F" w:rsidRPr="002B504F" w:rsidRDefault="002B504F" w:rsidP="002B504F">
      <w:pPr>
        <w:spacing w:line="360" w:lineRule="auto"/>
        <w:jc w:val="both"/>
        <w:rPr>
          <w:rFonts w:ascii="Times New Roman" w:hAnsi="Times New Roman" w:cs="Times New Roman"/>
          <w:sz w:val="24"/>
          <w:szCs w:val="24"/>
        </w:rPr>
      </w:pPr>
      <w:r w:rsidRPr="002B504F">
        <w:rPr>
          <w:rFonts w:ascii="Times New Roman" w:hAnsi="Times New Roman" w:cs="Times New Roman"/>
          <w:sz w:val="24"/>
          <w:szCs w:val="24"/>
        </w:rPr>
        <w:t>The Reserve Bank of India acts as the central authority of the Indian banking system. Established in 1935, RBI regulates the functioning of banks, formulates monetary policy, controls inflation, manages currency circulation, and ensures financial stability. It also plays a key role in supervising payment systems, licensing banks, protecting customer interests, and guiding the integration of digital finance into the banking landscape.</w:t>
      </w:r>
    </w:p>
    <w:p w:rsidR="002B504F" w:rsidRPr="002B504F" w:rsidRDefault="002B504F" w:rsidP="002B504F">
      <w:pPr>
        <w:spacing w:line="360" w:lineRule="auto"/>
        <w:jc w:val="both"/>
        <w:rPr>
          <w:rFonts w:ascii="Times New Roman" w:hAnsi="Times New Roman" w:cs="Times New Roman"/>
          <w:b/>
          <w:bCs/>
          <w:sz w:val="24"/>
          <w:szCs w:val="24"/>
        </w:rPr>
      </w:pPr>
      <w:r w:rsidRPr="002B504F">
        <w:rPr>
          <w:rFonts w:ascii="Times New Roman" w:hAnsi="Times New Roman" w:cs="Times New Roman"/>
          <w:b/>
          <w:bCs/>
          <w:sz w:val="24"/>
          <w:szCs w:val="24"/>
        </w:rPr>
        <w:t>Scheduled and Non-Scheduled Banks</w:t>
      </w:r>
    </w:p>
    <w:p w:rsidR="002B504F" w:rsidRPr="002B504F" w:rsidRDefault="002B504F" w:rsidP="002B504F">
      <w:pPr>
        <w:spacing w:line="360" w:lineRule="auto"/>
        <w:jc w:val="both"/>
        <w:rPr>
          <w:rFonts w:ascii="Times New Roman" w:hAnsi="Times New Roman" w:cs="Times New Roman"/>
          <w:sz w:val="24"/>
          <w:szCs w:val="24"/>
        </w:rPr>
      </w:pPr>
      <w:r w:rsidRPr="002B504F">
        <w:rPr>
          <w:rFonts w:ascii="Times New Roman" w:hAnsi="Times New Roman" w:cs="Times New Roman"/>
          <w:sz w:val="24"/>
          <w:szCs w:val="24"/>
        </w:rPr>
        <w:t>Banks in India are classified into scheduled and non-scheduled banks based on their inclusion in the Second Schedule of the RBI Act. Scheduled banks meet the required minimum capital and reserve requirements and are eligible for financial support from RBI. Most major commercial, cooperative, and regional banks fall under this category. Non-scheduled banks operate on a smaller scale and are not eligible for RBI assistance, but they serve niche financial needs in specific regions.</w:t>
      </w:r>
    </w:p>
    <w:p w:rsidR="002B504F" w:rsidRPr="002B504F" w:rsidRDefault="002B504F" w:rsidP="002B504F">
      <w:pPr>
        <w:spacing w:line="360" w:lineRule="auto"/>
        <w:jc w:val="both"/>
        <w:rPr>
          <w:rFonts w:ascii="Times New Roman" w:hAnsi="Times New Roman" w:cs="Times New Roman"/>
          <w:b/>
          <w:bCs/>
          <w:sz w:val="24"/>
          <w:szCs w:val="24"/>
        </w:rPr>
      </w:pPr>
      <w:r w:rsidRPr="002B504F">
        <w:rPr>
          <w:rFonts w:ascii="Times New Roman" w:hAnsi="Times New Roman" w:cs="Times New Roman"/>
          <w:b/>
          <w:bCs/>
          <w:sz w:val="24"/>
          <w:szCs w:val="24"/>
        </w:rPr>
        <w:t>Public Sector Banks</w:t>
      </w:r>
    </w:p>
    <w:p w:rsidR="002B504F" w:rsidRPr="002B504F" w:rsidRDefault="002B504F" w:rsidP="002B504F">
      <w:pPr>
        <w:spacing w:line="360" w:lineRule="auto"/>
        <w:jc w:val="both"/>
        <w:rPr>
          <w:rFonts w:ascii="Times New Roman" w:hAnsi="Times New Roman" w:cs="Times New Roman"/>
          <w:sz w:val="24"/>
          <w:szCs w:val="24"/>
        </w:rPr>
      </w:pPr>
      <w:r w:rsidRPr="002B504F">
        <w:rPr>
          <w:rFonts w:ascii="Times New Roman" w:hAnsi="Times New Roman" w:cs="Times New Roman"/>
          <w:sz w:val="24"/>
          <w:szCs w:val="24"/>
        </w:rPr>
        <w:t>Public Sector Banks (PSBs) are banks in which the majority stake is held by the Government of India. Examples include State Bank of India, Punjab National Bank, and Canara Bank. These banks have a wide network across the country and play a major role in enhancing financial inclusion through affordable and accessible banking services.</w:t>
      </w:r>
    </w:p>
    <w:p w:rsidR="002B504F" w:rsidRPr="002B504F" w:rsidRDefault="002B504F" w:rsidP="002B504F">
      <w:pPr>
        <w:spacing w:line="360" w:lineRule="auto"/>
        <w:jc w:val="both"/>
        <w:rPr>
          <w:rFonts w:ascii="Times New Roman" w:hAnsi="Times New Roman" w:cs="Times New Roman"/>
          <w:b/>
          <w:bCs/>
          <w:sz w:val="24"/>
          <w:szCs w:val="24"/>
        </w:rPr>
      </w:pPr>
      <w:r w:rsidRPr="002B504F">
        <w:rPr>
          <w:rFonts w:ascii="Times New Roman" w:hAnsi="Times New Roman" w:cs="Times New Roman"/>
          <w:b/>
          <w:bCs/>
          <w:sz w:val="24"/>
          <w:szCs w:val="24"/>
        </w:rPr>
        <w:t xml:space="preserve"> Private Sector Banks</w:t>
      </w:r>
    </w:p>
    <w:p w:rsidR="002B504F" w:rsidRPr="002B504F" w:rsidRDefault="002B504F" w:rsidP="002B504F">
      <w:pPr>
        <w:spacing w:line="360" w:lineRule="auto"/>
        <w:jc w:val="both"/>
        <w:rPr>
          <w:rFonts w:ascii="Times New Roman" w:hAnsi="Times New Roman" w:cs="Times New Roman"/>
          <w:sz w:val="24"/>
          <w:szCs w:val="24"/>
        </w:rPr>
      </w:pPr>
      <w:r w:rsidRPr="002B504F">
        <w:rPr>
          <w:rFonts w:ascii="Times New Roman" w:hAnsi="Times New Roman" w:cs="Times New Roman"/>
          <w:sz w:val="24"/>
          <w:szCs w:val="24"/>
        </w:rPr>
        <w:t>Private sector banks are privately owned institutions offering modern, technology-driven financial services. Examples include ICICI Bank, HDFC Bank, Axis Bank, and Kotak Mahindra Bank. These banks are known for faster service delivery, better digital platforms, and competitive products that cater to urban and tech-savvy customers.</w:t>
      </w:r>
    </w:p>
    <w:p w:rsidR="009301B3" w:rsidRDefault="009301B3" w:rsidP="002B504F">
      <w:pPr>
        <w:spacing w:line="360" w:lineRule="auto"/>
        <w:jc w:val="both"/>
        <w:rPr>
          <w:rFonts w:ascii="Times New Roman" w:hAnsi="Times New Roman" w:cs="Times New Roman"/>
          <w:b/>
          <w:bCs/>
          <w:sz w:val="24"/>
          <w:szCs w:val="24"/>
        </w:rPr>
      </w:pPr>
    </w:p>
    <w:p w:rsidR="002B504F" w:rsidRPr="002B504F" w:rsidRDefault="002B504F" w:rsidP="002B504F">
      <w:pPr>
        <w:spacing w:line="360" w:lineRule="auto"/>
        <w:jc w:val="both"/>
        <w:rPr>
          <w:rFonts w:ascii="Times New Roman" w:hAnsi="Times New Roman" w:cs="Times New Roman"/>
          <w:b/>
          <w:bCs/>
          <w:sz w:val="24"/>
          <w:szCs w:val="24"/>
        </w:rPr>
      </w:pPr>
      <w:r w:rsidRPr="002B504F">
        <w:rPr>
          <w:rFonts w:ascii="Times New Roman" w:hAnsi="Times New Roman" w:cs="Times New Roman"/>
          <w:b/>
          <w:bCs/>
          <w:sz w:val="24"/>
          <w:szCs w:val="24"/>
        </w:rPr>
        <w:lastRenderedPageBreak/>
        <w:t>Foreign Banks</w:t>
      </w:r>
    </w:p>
    <w:p w:rsidR="002B504F" w:rsidRPr="002B504F" w:rsidRDefault="002B504F" w:rsidP="002B504F">
      <w:pPr>
        <w:spacing w:line="360" w:lineRule="auto"/>
        <w:jc w:val="both"/>
        <w:rPr>
          <w:rFonts w:ascii="Times New Roman" w:hAnsi="Times New Roman" w:cs="Times New Roman"/>
          <w:sz w:val="24"/>
          <w:szCs w:val="24"/>
        </w:rPr>
      </w:pPr>
      <w:r w:rsidRPr="002B504F">
        <w:rPr>
          <w:rFonts w:ascii="Times New Roman" w:hAnsi="Times New Roman" w:cs="Times New Roman"/>
          <w:sz w:val="24"/>
          <w:szCs w:val="24"/>
        </w:rPr>
        <w:t>Foreign banks operate in India with licenses from RBI and follow the same regulatory framework as domestic banks. Examples include Citibank, HSBC, and Standard Chartered Bank. They mainly serve corporate clients and high-net-worth individuals while introducing advanced global banking practices.</w:t>
      </w:r>
    </w:p>
    <w:p w:rsidR="002B504F" w:rsidRPr="002B504F" w:rsidRDefault="002B504F" w:rsidP="002B504F">
      <w:pPr>
        <w:spacing w:line="360" w:lineRule="auto"/>
        <w:jc w:val="both"/>
        <w:rPr>
          <w:rFonts w:ascii="Times New Roman" w:hAnsi="Times New Roman" w:cs="Times New Roman"/>
          <w:b/>
          <w:bCs/>
          <w:sz w:val="24"/>
          <w:szCs w:val="24"/>
        </w:rPr>
      </w:pPr>
      <w:r w:rsidRPr="002B504F">
        <w:rPr>
          <w:rFonts w:ascii="Times New Roman" w:hAnsi="Times New Roman" w:cs="Times New Roman"/>
          <w:b/>
          <w:bCs/>
          <w:sz w:val="24"/>
          <w:szCs w:val="24"/>
        </w:rPr>
        <w:t>Regional Rural Banks (RRBs)</w:t>
      </w:r>
    </w:p>
    <w:p w:rsidR="002B504F" w:rsidRPr="002B504F" w:rsidRDefault="002B504F" w:rsidP="002B504F">
      <w:pPr>
        <w:spacing w:line="360" w:lineRule="auto"/>
        <w:jc w:val="both"/>
        <w:rPr>
          <w:rFonts w:ascii="Times New Roman" w:hAnsi="Times New Roman" w:cs="Times New Roman"/>
          <w:sz w:val="24"/>
          <w:szCs w:val="24"/>
        </w:rPr>
      </w:pPr>
      <w:r w:rsidRPr="002B504F">
        <w:rPr>
          <w:rFonts w:ascii="Times New Roman" w:hAnsi="Times New Roman" w:cs="Times New Roman"/>
          <w:sz w:val="24"/>
          <w:szCs w:val="24"/>
        </w:rPr>
        <w:t xml:space="preserve">Regional Rural Banks were established to provide affordable banking services in rural and semi-rural areas. They support agriculture, small businesses, and low-income households by offering credit and essential financial services. Examples include Kerala </w:t>
      </w:r>
      <w:proofErr w:type="spellStart"/>
      <w:r w:rsidRPr="002B504F">
        <w:rPr>
          <w:rFonts w:ascii="Times New Roman" w:hAnsi="Times New Roman" w:cs="Times New Roman"/>
          <w:sz w:val="24"/>
          <w:szCs w:val="24"/>
        </w:rPr>
        <w:t>Gramin</w:t>
      </w:r>
      <w:proofErr w:type="spellEnd"/>
      <w:r w:rsidRPr="002B504F">
        <w:rPr>
          <w:rFonts w:ascii="Times New Roman" w:hAnsi="Times New Roman" w:cs="Times New Roman"/>
          <w:sz w:val="24"/>
          <w:szCs w:val="24"/>
        </w:rPr>
        <w:t xml:space="preserve"> Bank.</w:t>
      </w:r>
    </w:p>
    <w:p w:rsidR="002B504F" w:rsidRPr="002B504F" w:rsidRDefault="002B504F" w:rsidP="002B504F">
      <w:pPr>
        <w:spacing w:line="360" w:lineRule="auto"/>
        <w:jc w:val="both"/>
        <w:rPr>
          <w:rFonts w:ascii="Times New Roman" w:hAnsi="Times New Roman" w:cs="Times New Roman"/>
          <w:b/>
          <w:bCs/>
          <w:sz w:val="24"/>
          <w:szCs w:val="24"/>
        </w:rPr>
      </w:pPr>
      <w:r w:rsidRPr="002B504F">
        <w:rPr>
          <w:rFonts w:ascii="Times New Roman" w:hAnsi="Times New Roman" w:cs="Times New Roman"/>
          <w:b/>
          <w:bCs/>
          <w:sz w:val="24"/>
          <w:szCs w:val="24"/>
        </w:rPr>
        <w:t>Cooperative Banks</w:t>
      </w:r>
    </w:p>
    <w:p w:rsidR="002B504F" w:rsidRPr="002B504F" w:rsidRDefault="002B504F" w:rsidP="002B504F">
      <w:pPr>
        <w:spacing w:line="360" w:lineRule="auto"/>
        <w:jc w:val="both"/>
        <w:rPr>
          <w:rFonts w:ascii="Times New Roman" w:hAnsi="Times New Roman" w:cs="Times New Roman"/>
          <w:sz w:val="24"/>
          <w:szCs w:val="24"/>
        </w:rPr>
      </w:pPr>
      <w:r w:rsidRPr="002B504F">
        <w:rPr>
          <w:rFonts w:ascii="Times New Roman" w:hAnsi="Times New Roman" w:cs="Times New Roman"/>
          <w:sz w:val="24"/>
          <w:szCs w:val="24"/>
        </w:rPr>
        <w:t>Cooperative banks operate under a cooperative model and primarily serve small borrowers and rural communities. They function at state, district, and village levels and help promote savings and financial awareness in rural societies.</w:t>
      </w:r>
    </w:p>
    <w:p w:rsidR="002B504F" w:rsidRPr="002B504F" w:rsidRDefault="002B504F" w:rsidP="002B504F">
      <w:pPr>
        <w:spacing w:line="360" w:lineRule="auto"/>
        <w:jc w:val="both"/>
        <w:rPr>
          <w:rFonts w:ascii="Times New Roman" w:hAnsi="Times New Roman" w:cs="Times New Roman"/>
          <w:b/>
          <w:bCs/>
          <w:sz w:val="24"/>
          <w:szCs w:val="24"/>
        </w:rPr>
      </w:pPr>
      <w:r w:rsidRPr="002B504F">
        <w:rPr>
          <w:rFonts w:ascii="Times New Roman" w:hAnsi="Times New Roman" w:cs="Times New Roman"/>
          <w:b/>
          <w:bCs/>
          <w:sz w:val="24"/>
          <w:szCs w:val="24"/>
        </w:rPr>
        <w:t>Small Finance Banks</w:t>
      </w:r>
    </w:p>
    <w:p w:rsidR="002B504F" w:rsidRPr="002B504F" w:rsidRDefault="002B504F" w:rsidP="002B504F">
      <w:pPr>
        <w:spacing w:line="360" w:lineRule="auto"/>
        <w:jc w:val="both"/>
        <w:rPr>
          <w:rFonts w:ascii="Times New Roman" w:hAnsi="Times New Roman" w:cs="Times New Roman"/>
          <w:sz w:val="24"/>
          <w:szCs w:val="24"/>
        </w:rPr>
      </w:pPr>
      <w:r w:rsidRPr="002B504F">
        <w:rPr>
          <w:rFonts w:ascii="Times New Roman" w:hAnsi="Times New Roman" w:cs="Times New Roman"/>
          <w:sz w:val="24"/>
          <w:szCs w:val="24"/>
        </w:rPr>
        <w:t xml:space="preserve">Small finance banks are specialized institutions created to provide financial services to small businesses, micro-entrepreneurs, and low-income individuals. Examples include AU Small Finance Bank and </w:t>
      </w:r>
      <w:proofErr w:type="spellStart"/>
      <w:r w:rsidRPr="002B504F">
        <w:rPr>
          <w:rFonts w:ascii="Times New Roman" w:hAnsi="Times New Roman" w:cs="Times New Roman"/>
          <w:sz w:val="24"/>
          <w:szCs w:val="24"/>
        </w:rPr>
        <w:t>Equitas</w:t>
      </w:r>
      <w:proofErr w:type="spellEnd"/>
      <w:r w:rsidRPr="002B504F">
        <w:rPr>
          <w:rFonts w:ascii="Times New Roman" w:hAnsi="Times New Roman" w:cs="Times New Roman"/>
          <w:sz w:val="24"/>
          <w:szCs w:val="24"/>
        </w:rPr>
        <w:t xml:space="preserve"> Small Finance Bank.</w:t>
      </w:r>
    </w:p>
    <w:p w:rsidR="002B504F" w:rsidRPr="002B504F" w:rsidRDefault="002B504F" w:rsidP="002B504F">
      <w:pPr>
        <w:spacing w:line="360" w:lineRule="auto"/>
        <w:jc w:val="both"/>
        <w:rPr>
          <w:rFonts w:ascii="Times New Roman" w:hAnsi="Times New Roman" w:cs="Times New Roman"/>
          <w:b/>
          <w:bCs/>
          <w:sz w:val="24"/>
          <w:szCs w:val="24"/>
        </w:rPr>
      </w:pPr>
      <w:r w:rsidRPr="002B504F">
        <w:rPr>
          <w:rFonts w:ascii="Times New Roman" w:hAnsi="Times New Roman" w:cs="Times New Roman"/>
          <w:b/>
          <w:bCs/>
          <w:sz w:val="24"/>
          <w:szCs w:val="24"/>
        </w:rPr>
        <w:t>Payment Banks</w:t>
      </w:r>
    </w:p>
    <w:p w:rsidR="002B504F" w:rsidRDefault="002B504F" w:rsidP="002B504F">
      <w:pPr>
        <w:spacing w:line="360" w:lineRule="auto"/>
        <w:jc w:val="both"/>
        <w:rPr>
          <w:rFonts w:ascii="Times New Roman" w:hAnsi="Times New Roman" w:cs="Times New Roman"/>
          <w:sz w:val="24"/>
          <w:szCs w:val="24"/>
        </w:rPr>
      </w:pPr>
      <w:r w:rsidRPr="002B504F">
        <w:rPr>
          <w:rFonts w:ascii="Times New Roman" w:hAnsi="Times New Roman" w:cs="Times New Roman"/>
          <w:sz w:val="24"/>
          <w:szCs w:val="24"/>
        </w:rPr>
        <w:t xml:space="preserve">Payment banks focus mainly on digital transactions and small-value banking. They cannot offer loans but can accept deposits and provide digital payment services. Examples include </w:t>
      </w:r>
      <w:proofErr w:type="spellStart"/>
      <w:r w:rsidRPr="002B504F">
        <w:rPr>
          <w:rFonts w:ascii="Times New Roman" w:hAnsi="Times New Roman" w:cs="Times New Roman"/>
          <w:sz w:val="24"/>
          <w:szCs w:val="24"/>
        </w:rPr>
        <w:t>Paytm</w:t>
      </w:r>
      <w:proofErr w:type="spellEnd"/>
      <w:r w:rsidRPr="002B504F">
        <w:rPr>
          <w:rFonts w:ascii="Times New Roman" w:hAnsi="Times New Roman" w:cs="Times New Roman"/>
          <w:sz w:val="24"/>
          <w:szCs w:val="24"/>
        </w:rPr>
        <w:t xml:space="preserve"> Payments Bank and India Post Payments Bank.</w:t>
      </w:r>
    </w:p>
    <w:p w:rsidR="002B504F" w:rsidRPr="009301B3" w:rsidRDefault="008529CC" w:rsidP="002B504F">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3.3 </w:t>
      </w:r>
      <w:r w:rsidRPr="009301B3">
        <w:rPr>
          <w:rFonts w:ascii="Times New Roman" w:hAnsi="Times New Roman" w:cs="Times New Roman"/>
          <w:b/>
          <w:bCs/>
          <w:sz w:val="24"/>
          <w:szCs w:val="24"/>
        </w:rPr>
        <w:t>EMERGENCE AND DEVELOPMENT OF DIGITAL BANKING</w:t>
      </w:r>
    </w:p>
    <w:p w:rsidR="002B504F" w:rsidRPr="002B504F" w:rsidRDefault="002B504F" w:rsidP="009301B3">
      <w:pPr>
        <w:spacing w:line="360" w:lineRule="auto"/>
        <w:jc w:val="both"/>
        <w:rPr>
          <w:rFonts w:ascii="Times New Roman" w:hAnsi="Times New Roman" w:cs="Times New Roman"/>
          <w:sz w:val="24"/>
          <w:szCs w:val="24"/>
        </w:rPr>
      </w:pPr>
      <w:r w:rsidRPr="002B504F">
        <w:rPr>
          <w:rFonts w:ascii="Times New Roman" w:hAnsi="Times New Roman" w:cs="Times New Roman"/>
          <w:sz w:val="24"/>
          <w:szCs w:val="24"/>
        </w:rPr>
        <w:t xml:space="preserve">The emergence of digital banking in India marks a major transformation in the financial sector, shifting from traditional branch-based operations to technology-driven services. The introduction of computerization and core banking solutions (CBS) laid the foundation for digital transactions, making banking processes faster and more efficient. Over time, digital banking gained wider acceptance as customers began using electronic services for routine activities such as checking balances, transferring funds, and making payments. The launch of the Digital India initiative further accelerated this growth by promoting digital literacy and </w:t>
      </w:r>
      <w:r w:rsidRPr="002B504F">
        <w:rPr>
          <w:rFonts w:ascii="Times New Roman" w:hAnsi="Times New Roman" w:cs="Times New Roman"/>
          <w:sz w:val="24"/>
          <w:szCs w:val="24"/>
        </w:rPr>
        <w:lastRenderedPageBreak/>
        <w:t>encouraging citizens to use online platforms. Today, digital banking has become an essential part of the Indian banking experience due to its speed, convenience, and accessibility.</w:t>
      </w:r>
    </w:p>
    <w:p w:rsidR="002B504F" w:rsidRPr="009301B3" w:rsidRDefault="002B504F" w:rsidP="002B504F">
      <w:pPr>
        <w:spacing w:line="360" w:lineRule="auto"/>
        <w:rPr>
          <w:rFonts w:ascii="Times New Roman" w:hAnsi="Times New Roman" w:cs="Times New Roman"/>
          <w:b/>
          <w:bCs/>
          <w:sz w:val="24"/>
          <w:szCs w:val="24"/>
        </w:rPr>
      </w:pPr>
      <w:r w:rsidRPr="009301B3">
        <w:rPr>
          <w:rFonts w:ascii="Times New Roman" w:hAnsi="Times New Roman" w:cs="Times New Roman"/>
          <w:b/>
          <w:bCs/>
          <w:sz w:val="24"/>
          <w:szCs w:val="24"/>
        </w:rPr>
        <w:t>Evolution from Traditional to Digital Banking</w:t>
      </w:r>
    </w:p>
    <w:p w:rsidR="002B504F" w:rsidRPr="002B504F" w:rsidRDefault="002B504F" w:rsidP="009301B3">
      <w:pPr>
        <w:spacing w:line="360" w:lineRule="auto"/>
        <w:jc w:val="both"/>
        <w:rPr>
          <w:rFonts w:ascii="Times New Roman" w:hAnsi="Times New Roman" w:cs="Times New Roman"/>
          <w:sz w:val="24"/>
          <w:szCs w:val="24"/>
        </w:rPr>
      </w:pPr>
      <w:r w:rsidRPr="002B504F">
        <w:rPr>
          <w:rFonts w:ascii="Times New Roman" w:hAnsi="Times New Roman" w:cs="Times New Roman"/>
          <w:sz w:val="24"/>
          <w:szCs w:val="24"/>
        </w:rPr>
        <w:t>Banking practices in India have evolved significantly from manual record-keeping to automated and digitized systems. Initially, customers were required to visit physical bank branches for even basic services, which was time-consuming and required extensive paperwork. The introduction of ATMs, debit cards, and electronic funds transfer systems marked the beginning of automation in the banking sector. With the advancement of technology, services such as mobile banking, internet banking, and online payment systems became increasingly popular. As more customers began using smartphones and internet services, digital banking gradually became a preferred alternative to traditional banking.</w:t>
      </w:r>
    </w:p>
    <w:p w:rsidR="002B504F" w:rsidRPr="009301B3" w:rsidRDefault="002B504F" w:rsidP="002B504F">
      <w:pPr>
        <w:spacing w:line="360" w:lineRule="auto"/>
        <w:rPr>
          <w:rFonts w:ascii="Times New Roman" w:hAnsi="Times New Roman" w:cs="Times New Roman"/>
          <w:b/>
          <w:bCs/>
          <w:sz w:val="24"/>
          <w:szCs w:val="24"/>
        </w:rPr>
      </w:pPr>
      <w:r w:rsidRPr="009301B3">
        <w:rPr>
          <w:rFonts w:ascii="Times New Roman" w:hAnsi="Times New Roman" w:cs="Times New Roman"/>
          <w:b/>
          <w:bCs/>
          <w:sz w:val="24"/>
          <w:szCs w:val="24"/>
        </w:rPr>
        <w:t>Digital India Initiative and Its Impact</w:t>
      </w:r>
    </w:p>
    <w:p w:rsidR="002B504F" w:rsidRPr="002B504F" w:rsidRDefault="002B504F" w:rsidP="009301B3">
      <w:pPr>
        <w:spacing w:line="360" w:lineRule="auto"/>
        <w:jc w:val="both"/>
        <w:rPr>
          <w:rFonts w:ascii="Times New Roman" w:hAnsi="Times New Roman" w:cs="Times New Roman"/>
          <w:sz w:val="24"/>
          <w:szCs w:val="24"/>
        </w:rPr>
      </w:pPr>
      <w:r w:rsidRPr="002B504F">
        <w:rPr>
          <w:rFonts w:ascii="Times New Roman" w:hAnsi="Times New Roman" w:cs="Times New Roman"/>
          <w:sz w:val="24"/>
          <w:szCs w:val="24"/>
        </w:rPr>
        <w:t xml:space="preserve">The Digital India initiative launched by the Government of India played a crucial role in expanding digital banking usage across the country. This initiative aimed to create a digitally empowered society by improving access to internet services, digital platforms, and secure online financial transactions. Programs such as </w:t>
      </w:r>
      <w:proofErr w:type="spellStart"/>
      <w:r w:rsidRPr="002B504F">
        <w:rPr>
          <w:rFonts w:ascii="Times New Roman" w:hAnsi="Times New Roman" w:cs="Times New Roman"/>
          <w:sz w:val="24"/>
          <w:szCs w:val="24"/>
        </w:rPr>
        <w:t>Aadhaar</w:t>
      </w:r>
      <w:proofErr w:type="spellEnd"/>
      <w:r w:rsidRPr="002B504F">
        <w:rPr>
          <w:rFonts w:ascii="Times New Roman" w:hAnsi="Times New Roman" w:cs="Times New Roman"/>
          <w:sz w:val="24"/>
          <w:szCs w:val="24"/>
        </w:rPr>
        <w:t xml:space="preserve">-based authentication, Unified Payments Interface (UPI), Bharat Bill Payment System (BBPS), and </w:t>
      </w:r>
      <w:proofErr w:type="spellStart"/>
      <w:r w:rsidRPr="002B504F">
        <w:rPr>
          <w:rFonts w:ascii="Times New Roman" w:hAnsi="Times New Roman" w:cs="Times New Roman"/>
          <w:sz w:val="24"/>
          <w:szCs w:val="24"/>
        </w:rPr>
        <w:t>FASTag</w:t>
      </w:r>
      <w:proofErr w:type="spellEnd"/>
      <w:r w:rsidRPr="002B504F">
        <w:rPr>
          <w:rFonts w:ascii="Times New Roman" w:hAnsi="Times New Roman" w:cs="Times New Roman"/>
          <w:sz w:val="24"/>
          <w:szCs w:val="24"/>
        </w:rPr>
        <w:t xml:space="preserve"> encouraged people to shift to digital financial services. As a result, even individuals from rural and semi-urban areas started adopting digital banking. The COVID-19 pandemic further accelerated digital adoption as customers preferred contactless and remote banking methods for safety and convenience.</w:t>
      </w:r>
    </w:p>
    <w:p w:rsidR="002B504F" w:rsidRPr="009301B3" w:rsidRDefault="002B504F" w:rsidP="002B504F">
      <w:pPr>
        <w:spacing w:line="360" w:lineRule="auto"/>
        <w:rPr>
          <w:rFonts w:ascii="Times New Roman" w:hAnsi="Times New Roman" w:cs="Times New Roman"/>
          <w:b/>
          <w:bCs/>
          <w:sz w:val="24"/>
          <w:szCs w:val="24"/>
        </w:rPr>
      </w:pPr>
      <w:r w:rsidRPr="009301B3">
        <w:rPr>
          <w:rFonts w:ascii="Times New Roman" w:hAnsi="Times New Roman" w:cs="Times New Roman"/>
          <w:b/>
          <w:bCs/>
          <w:sz w:val="24"/>
          <w:szCs w:val="24"/>
        </w:rPr>
        <w:t xml:space="preserve">Role of </w:t>
      </w:r>
      <w:proofErr w:type="spellStart"/>
      <w:r w:rsidRPr="009301B3">
        <w:rPr>
          <w:rFonts w:ascii="Times New Roman" w:hAnsi="Times New Roman" w:cs="Times New Roman"/>
          <w:b/>
          <w:bCs/>
          <w:sz w:val="24"/>
          <w:szCs w:val="24"/>
        </w:rPr>
        <w:t>FinTech</w:t>
      </w:r>
      <w:proofErr w:type="spellEnd"/>
      <w:r w:rsidRPr="009301B3">
        <w:rPr>
          <w:rFonts w:ascii="Times New Roman" w:hAnsi="Times New Roman" w:cs="Times New Roman"/>
          <w:b/>
          <w:bCs/>
          <w:sz w:val="24"/>
          <w:szCs w:val="24"/>
        </w:rPr>
        <w:t xml:space="preserve"> and NPCI in Digital Transformation</w:t>
      </w:r>
    </w:p>
    <w:p w:rsidR="00065151" w:rsidRDefault="002B504F" w:rsidP="009301B3">
      <w:pPr>
        <w:spacing w:line="360" w:lineRule="auto"/>
        <w:jc w:val="both"/>
        <w:rPr>
          <w:rFonts w:ascii="Times New Roman" w:hAnsi="Times New Roman" w:cs="Times New Roman"/>
          <w:sz w:val="24"/>
          <w:szCs w:val="24"/>
        </w:rPr>
      </w:pPr>
      <w:r w:rsidRPr="002B504F">
        <w:rPr>
          <w:rFonts w:ascii="Times New Roman" w:hAnsi="Times New Roman" w:cs="Times New Roman"/>
          <w:sz w:val="24"/>
          <w:szCs w:val="24"/>
        </w:rPr>
        <w:t>Financial technology (</w:t>
      </w:r>
      <w:proofErr w:type="spellStart"/>
      <w:r w:rsidRPr="002B504F">
        <w:rPr>
          <w:rFonts w:ascii="Times New Roman" w:hAnsi="Times New Roman" w:cs="Times New Roman"/>
          <w:sz w:val="24"/>
          <w:szCs w:val="24"/>
        </w:rPr>
        <w:t>FinTech</w:t>
      </w:r>
      <w:proofErr w:type="spellEnd"/>
      <w:r w:rsidRPr="002B504F">
        <w:rPr>
          <w:rFonts w:ascii="Times New Roman" w:hAnsi="Times New Roman" w:cs="Times New Roman"/>
          <w:sz w:val="24"/>
          <w:szCs w:val="24"/>
        </w:rPr>
        <w:t xml:space="preserve">) companies and the National Payments Corporation of India (NPCI) have played a major role in strengthening digital banking infrastructure. NPCI introduced several digital payment systems such as UPI, IMPS, and </w:t>
      </w:r>
      <w:proofErr w:type="spellStart"/>
      <w:r w:rsidRPr="002B504F">
        <w:rPr>
          <w:rFonts w:ascii="Times New Roman" w:hAnsi="Times New Roman" w:cs="Times New Roman"/>
          <w:sz w:val="24"/>
          <w:szCs w:val="24"/>
        </w:rPr>
        <w:t>RuPay</w:t>
      </w:r>
      <w:proofErr w:type="spellEnd"/>
      <w:r w:rsidRPr="002B504F">
        <w:rPr>
          <w:rFonts w:ascii="Times New Roman" w:hAnsi="Times New Roman" w:cs="Times New Roman"/>
          <w:sz w:val="24"/>
          <w:szCs w:val="24"/>
        </w:rPr>
        <w:t xml:space="preserve"> cards, which became widely used due to their simplicity and affordability. </w:t>
      </w:r>
      <w:proofErr w:type="spellStart"/>
      <w:r w:rsidRPr="002B504F">
        <w:rPr>
          <w:rFonts w:ascii="Times New Roman" w:hAnsi="Times New Roman" w:cs="Times New Roman"/>
          <w:sz w:val="24"/>
          <w:szCs w:val="24"/>
        </w:rPr>
        <w:t>FinTech</w:t>
      </w:r>
      <w:proofErr w:type="spellEnd"/>
      <w:r w:rsidRPr="002B504F">
        <w:rPr>
          <w:rFonts w:ascii="Times New Roman" w:hAnsi="Times New Roman" w:cs="Times New Roman"/>
          <w:sz w:val="24"/>
          <w:szCs w:val="24"/>
        </w:rPr>
        <w:t xml:space="preserve"> companies like Google Pay, </w:t>
      </w:r>
      <w:proofErr w:type="spellStart"/>
      <w:r w:rsidRPr="002B504F">
        <w:rPr>
          <w:rFonts w:ascii="Times New Roman" w:hAnsi="Times New Roman" w:cs="Times New Roman"/>
          <w:sz w:val="24"/>
          <w:szCs w:val="24"/>
        </w:rPr>
        <w:t>PhonePe</w:t>
      </w:r>
      <w:proofErr w:type="spellEnd"/>
      <w:r w:rsidRPr="002B504F">
        <w:rPr>
          <w:rFonts w:ascii="Times New Roman" w:hAnsi="Times New Roman" w:cs="Times New Roman"/>
          <w:sz w:val="24"/>
          <w:szCs w:val="24"/>
        </w:rPr>
        <w:t xml:space="preserve">, </w:t>
      </w:r>
      <w:proofErr w:type="spellStart"/>
      <w:r w:rsidRPr="002B504F">
        <w:rPr>
          <w:rFonts w:ascii="Times New Roman" w:hAnsi="Times New Roman" w:cs="Times New Roman"/>
          <w:sz w:val="24"/>
          <w:szCs w:val="24"/>
        </w:rPr>
        <w:t>Paytm</w:t>
      </w:r>
      <w:proofErr w:type="spellEnd"/>
      <w:r w:rsidRPr="002B504F">
        <w:rPr>
          <w:rFonts w:ascii="Times New Roman" w:hAnsi="Times New Roman" w:cs="Times New Roman"/>
          <w:sz w:val="24"/>
          <w:szCs w:val="24"/>
        </w:rPr>
        <w:t xml:space="preserve">, and </w:t>
      </w:r>
      <w:proofErr w:type="spellStart"/>
      <w:r w:rsidRPr="002B504F">
        <w:rPr>
          <w:rFonts w:ascii="Times New Roman" w:hAnsi="Times New Roman" w:cs="Times New Roman"/>
          <w:sz w:val="24"/>
          <w:szCs w:val="24"/>
        </w:rPr>
        <w:t>Razorpay</w:t>
      </w:r>
      <w:proofErr w:type="spellEnd"/>
      <w:r w:rsidRPr="002B504F">
        <w:rPr>
          <w:rFonts w:ascii="Times New Roman" w:hAnsi="Times New Roman" w:cs="Times New Roman"/>
          <w:sz w:val="24"/>
          <w:szCs w:val="24"/>
        </w:rPr>
        <w:t xml:space="preserve"> helped enhance the digital banking experience by offering user-friendly applications and seamless transaction processes. These developments have made digital banking easier, faster, and more accessible to customers, contributing significantly to the growth of cashless transactions in India.</w:t>
      </w:r>
    </w:p>
    <w:p w:rsidR="00065151" w:rsidRDefault="00065151" w:rsidP="00660BE7">
      <w:pPr>
        <w:spacing w:line="360" w:lineRule="auto"/>
        <w:rPr>
          <w:rFonts w:ascii="Times New Roman" w:hAnsi="Times New Roman" w:cs="Times New Roman"/>
          <w:sz w:val="24"/>
          <w:szCs w:val="24"/>
        </w:rPr>
      </w:pPr>
    </w:p>
    <w:p w:rsidR="009301B3" w:rsidRPr="009301B3" w:rsidRDefault="009301B3" w:rsidP="009301B3">
      <w:pPr>
        <w:spacing w:line="360" w:lineRule="auto"/>
        <w:rPr>
          <w:rFonts w:ascii="Times New Roman" w:hAnsi="Times New Roman" w:cs="Times New Roman"/>
          <w:b/>
          <w:bCs/>
          <w:sz w:val="24"/>
          <w:szCs w:val="24"/>
        </w:rPr>
      </w:pPr>
      <w:r w:rsidRPr="009301B3">
        <w:rPr>
          <w:rFonts w:ascii="Times New Roman" w:hAnsi="Times New Roman" w:cs="Times New Roman"/>
          <w:b/>
          <w:bCs/>
          <w:sz w:val="24"/>
          <w:szCs w:val="24"/>
        </w:rPr>
        <w:lastRenderedPageBreak/>
        <w:t>Types of Digital Banking Services</w:t>
      </w:r>
    </w:p>
    <w:p w:rsidR="009301B3" w:rsidRPr="009301B3" w:rsidRDefault="009301B3" w:rsidP="009301B3">
      <w:pPr>
        <w:spacing w:line="360" w:lineRule="auto"/>
        <w:jc w:val="both"/>
        <w:rPr>
          <w:rFonts w:ascii="Times New Roman" w:hAnsi="Times New Roman" w:cs="Times New Roman"/>
          <w:sz w:val="24"/>
          <w:szCs w:val="24"/>
        </w:rPr>
      </w:pPr>
      <w:r w:rsidRPr="009301B3">
        <w:rPr>
          <w:rFonts w:ascii="Times New Roman" w:hAnsi="Times New Roman" w:cs="Times New Roman"/>
          <w:sz w:val="24"/>
          <w:szCs w:val="24"/>
        </w:rPr>
        <w:t>Digital banking services include a wide range of technology-based financial services that allow customers to perform transactions without physically visiting a bank branch. These services are designed to enhance convenience, improve transaction speed, and provide 24/7 access to banking facilities. With the advancement of digital tools and increasing internet penetration, various digital banking channels have become popular among users for payments, fund transfers, account monitoring, and financial management. The main types of digital banking services available in India are described below.</w:t>
      </w:r>
    </w:p>
    <w:p w:rsidR="009301B3" w:rsidRPr="009301B3" w:rsidRDefault="009301B3" w:rsidP="009301B3">
      <w:pPr>
        <w:spacing w:line="360" w:lineRule="auto"/>
        <w:jc w:val="both"/>
        <w:rPr>
          <w:rFonts w:ascii="Times New Roman" w:hAnsi="Times New Roman" w:cs="Times New Roman"/>
          <w:b/>
          <w:bCs/>
          <w:sz w:val="24"/>
          <w:szCs w:val="24"/>
        </w:rPr>
      </w:pPr>
      <w:r w:rsidRPr="009301B3">
        <w:rPr>
          <w:rFonts w:ascii="Times New Roman" w:hAnsi="Times New Roman" w:cs="Times New Roman"/>
          <w:b/>
          <w:bCs/>
          <w:sz w:val="24"/>
          <w:szCs w:val="24"/>
        </w:rPr>
        <w:t>Internet Banking</w:t>
      </w:r>
    </w:p>
    <w:p w:rsidR="009301B3" w:rsidRPr="009301B3" w:rsidRDefault="009301B3" w:rsidP="009301B3">
      <w:pPr>
        <w:spacing w:line="360" w:lineRule="auto"/>
        <w:jc w:val="both"/>
        <w:rPr>
          <w:rFonts w:ascii="Times New Roman" w:hAnsi="Times New Roman" w:cs="Times New Roman"/>
          <w:sz w:val="24"/>
          <w:szCs w:val="24"/>
        </w:rPr>
      </w:pPr>
      <w:r w:rsidRPr="009301B3">
        <w:rPr>
          <w:rFonts w:ascii="Times New Roman" w:hAnsi="Times New Roman" w:cs="Times New Roman"/>
          <w:sz w:val="24"/>
          <w:szCs w:val="24"/>
        </w:rPr>
        <w:t>Internet banking allows customers to access their bank accounts through a web portal using a computer or other internet-enabled device. This service provides features like balance inquiry, fund transfer, bill payments, account statements, loan applications, and fixed deposit management. Internet banking eliminates the need to visit a branch and offers secure, efficient banking from anywhere.</w:t>
      </w:r>
    </w:p>
    <w:p w:rsidR="009301B3" w:rsidRPr="009301B3" w:rsidRDefault="009301B3" w:rsidP="009301B3">
      <w:pPr>
        <w:spacing w:line="360" w:lineRule="auto"/>
        <w:rPr>
          <w:rFonts w:ascii="Times New Roman" w:hAnsi="Times New Roman" w:cs="Times New Roman"/>
          <w:b/>
          <w:bCs/>
          <w:sz w:val="24"/>
          <w:szCs w:val="24"/>
        </w:rPr>
      </w:pPr>
      <w:r w:rsidRPr="009301B3">
        <w:rPr>
          <w:rFonts w:ascii="Times New Roman" w:hAnsi="Times New Roman" w:cs="Times New Roman"/>
          <w:b/>
          <w:bCs/>
          <w:sz w:val="24"/>
          <w:szCs w:val="24"/>
        </w:rPr>
        <w:t>Mobile Banking Applications</w:t>
      </w:r>
    </w:p>
    <w:p w:rsidR="009301B3" w:rsidRPr="009301B3" w:rsidRDefault="009301B3" w:rsidP="009301B3">
      <w:pPr>
        <w:spacing w:line="360" w:lineRule="auto"/>
        <w:jc w:val="both"/>
        <w:rPr>
          <w:rFonts w:ascii="Times New Roman" w:hAnsi="Times New Roman" w:cs="Times New Roman"/>
          <w:sz w:val="24"/>
          <w:szCs w:val="24"/>
        </w:rPr>
      </w:pPr>
      <w:r w:rsidRPr="009301B3">
        <w:rPr>
          <w:rFonts w:ascii="Times New Roman" w:hAnsi="Times New Roman" w:cs="Times New Roman"/>
          <w:sz w:val="24"/>
          <w:szCs w:val="24"/>
        </w:rPr>
        <w:t>Mobile banking applications are widely used platforms that allow users to perform banking activities through smartphones. These apps offer services such as UPI transfer, mobile recharge, EMI payments, balance check, fund transfer, insurance purchase, and investment options. Features like biometric login, notifications, and user-friendly design make mobile banking highly convenient and popular among customers.</w:t>
      </w:r>
    </w:p>
    <w:p w:rsidR="009301B3" w:rsidRPr="009301B3" w:rsidRDefault="009301B3" w:rsidP="009301B3">
      <w:pPr>
        <w:spacing w:line="360" w:lineRule="auto"/>
        <w:rPr>
          <w:rFonts w:ascii="Times New Roman" w:hAnsi="Times New Roman" w:cs="Times New Roman"/>
          <w:b/>
          <w:bCs/>
          <w:sz w:val="24"/>
          <w:szCs w:val="24"/>
        </w:rPr>
      </w:pPr>
      <w:r w:rsidRPr="009301B3">
        <w:rPr>
          <w:rFonts w:ascii="Times New Roman" w:hAnsi="Times New Roman" w:cs="Times New Roman"/>
          <w:b/>
          <w:bCs/>
          <w:sz w:val="24"/>
          <w:szCs w:val="24"/>
        </w:rPr>
        <w:t>UPI, QR Payments and Digital Wallets</w:t>
      </w:r>
    </w:p>
    <w:p w:rsidR="009301B3" w:rsidRPr="009301B3" w:rsidRDefault="009301B3" w:rsidP="009301B3">
      <w:pPr>
        <w:spacing w:line="360" w:lineRule="auto"/>
        <w:jc w:val="both"/>
        <w:rPr>
          <w:rFonts w:ascii="Times New Roman" w:hAnsi="Times New Roman" w:cs="Times New Roman"/>
          <w:sz w:val="24"/>
          <w:szCs w:val="24"/>
        </w:rPr>
      </w:pPr>
      <w:r w:rsidRPr="009301B3">
        <w:rPr>
          <w:rFonts w:ascii="Times New Roman" w:hAnsi="Times New Roman" w:cs="Times New Roman"/>
          <w:sz w:val="24"/>
          <w:szCs w:val="24"/>
        </w:rPr>
        <w:t xml:space="preserve">The Unified Payments Interface (UPI) has changed the payment landscape in India by allowing instant money transfers between bank accounts using a mobile number or QR code. Wallets like </w:t>
      </w:r>
      <w:proofErr w:type="spellStart"/>
      <w:r w:rsidRPr="009301B3">
        <w:rPr>
          <w:rFonts w:ascii="Times New Roman" w:hAnsi="Times New Roman" w:cs="Times New Roman"/>
          <w:sz w:val="24"/>
          <w:szCs w:val="24"/>
        </w:rPr>
        <w:t>Paytm</w:t>
      </w:r>
      <w:proofErr w:type="spellEnd"/>
      <w:r w:rsidRPr="009301B3">
        <w:rPr>
          <w:rFonts w:ascii="Times New Roman" w:hAnsi="Times New Roman" w:cs="Times New Roman"/>
          <w:sz w:val="24"/>
          <w:szCs w:val="24"/>
        </w:rPr>
        <w:t xml:space="preserve">, Google Pay, and </w:t>
      </w:r>
      <w:proofErr w:type="spellStart"/>
      <w:r w:rsidRPr="009301B3">
        <w:rPr>
          <w:rFonts w:ascii="Times New Roman" w:hAnsi="Times New Roman" w:cs="Times New Roman"/>
          <w:sz w:val="24"/>
          <w:szCs w:val="24"/>
        </w:rPr>
        <w:t>PhonePe</w:t>
      </w:r>
      <w:proofErr w:type="spellEnd"/>
      <w:r w:rsidRPr="009301B3">
        <w:rPr>
          <w:rFonts w:ascii="Times New Roman" w:hAnsi="Times New Roman" w:cs="Times New Roman"/>
          <w:sz w:val="24"/>
          <w:szCs w:val="24"/>
        </w:rPr>
        <w:t xml:space="preserve"> allow users to store money digitally and make payments easily for online shopping, bills, and everyday purchases. QR payments offer a contactless transaction experience, especially in retail environments.</w:t>
      </w:r>
    </w:p>
    <w:p w:rsidR="009301B3" w:rsidRPr="009301B3" w:rsidRDefault="009301B3" w:rsidP="009301B3">
      <w:pPr>
        <w:spacing w:line="360" w:lineRule="auto"/>
        <w:rPr>
          <w:rFonts w:ascii="Times New Roman" w:hAnsi="Times New Roman" w:cs="Times New Roman"/>
          <w:b/>
          <w:bCs/>
          <w:sz w:val="24"/>
          <w:szCs w:val="24"/>
        </w:rPr>
      </w:pPr>
      <w:r w:rsidRPr="009301B3">
        <w:rPr>
          <w:rFonts w:ascii="Times New Roman" w:hAnsi="Times New Roman" w:cs="Times New Roman"/>
          <w:b/>
          <w:bCs/>
          <w:sz w:val="24"/>
          <w:szCs w:val="24"/>
        </w:rPr>
        <w:t>Debit and Credit Card Services</w:t>
      </w:r>
    </w:p>
    <w:p w:rsidR="009301B3" w:rsidRPr="009301B3" w:rsidRDefault="009301B3" w:rsidP="009301B3">
      <w:pPr>
        <w:spacing w:line="360" w:lineRule="auto"/>
        <w:jc w:val="both"/>
        <w:rPr>
          <w:rFonts w:ascii="Times New Roman" w:hAnsi="Times New Roman" w:cs="Times New Roman"/>
          <w:sz w:val="24"/>
          <w:szCs w:val="24"/>
        </w:rPr>
      </w:pPr>
      <w:r w:rsidRPr="009301B3">
        <w:rPr>
          <w:rFonts w:ascii="Times New Roman" w:hAnsi="Times New Roman" w:cs="Times New Roman"/>
          <w:sz w:val="24"/>
          <w:szCs w:val="24"/>
        </w:rPr>
        <w:t xml:space="preserve">Debit and credit cards support digital payments both online and offline. They allow customers to withdraw cash from ATMs, shop online or in stores, and carry out secure transactions using </w:t>
      </w:r>
      <w:r w:rsidRPr="009301B3">
        <w:rPr>
          <w:rFonts w:ascii="Times New Roman" w:hAnsi="Times New Roman" w:cs="Times New Roman"/>
          <w:sz w:val="24"/>
          <w:szCs w:val="24"/>
        </w:rPr>
        <w:lastRenderedPageBreak/>
        <w:t>chip-and-PIN or contactless payment technology. Card-based banking continues to be a major form of cashless payment.</w:t>
      </w:r>
    </w:p>
    <w:p w:rsidR="009301B3" w:rsidRPr="009301B3" w:rsidRDefault="009301B3" w:rsidP="009301B3">
      <w:pPr>
        <w:spacing w:line="360" w:lineRule="auto"/>
        <w:rPr>
          <w:rFonts w:ascii="Times New Roman" w:hAnsi="Times New Roman" w:cs="Times New Roman"/>
          <w:b/>
          <w:bCs/>
          <w:sz w:val="24"/>
          <w:szCs w:val="24"/>
        </w:rPr>
      </w:pPr>
      <w:r w:rsidRPr="009301B3">
        <w:rPr>
          <w:rFonts w:ascii="Times New Roman" w:hAnsi="Times New Roman" w:cs="Times New Roman"/>
          <w:b/>
          <w:bCs/>
          <w:sz w:val="24"/>
          <w:szCs w:val="24"/>
        </w:rPr>
        <w:t>NEFT, RTGS and IMPS Transactions</w:t>
      </w:r>
    </w:p>
    <w:p w:rsidR="009301B3" w:rsidRPr="009301B3" w:rsidRDefault="009301B3" w:rsidP="009301B3">
      <w:pPr>
        <w:spacing w:line="360" w:lineRule="auto"/>
        <w:jc w:val="both"/>
        <w:rPr>
          <w:rFonts w:ascii="Times New Roman" w:hAnsi="Times New Roman" w:cs="Times New Roman"/>
          <w:sz w:val="24"/>
          <w:szCs w:val="24"/>
        </w:rPr>
      </w:pPr>
      <w:r w:rsidRPr="009301B3">
        <w:rPr>
          <w:rFonts w:ascii="Times New Roman" w:hAnsi="Times New Roman" w:cs="Times New Roman"/>
          <w:sz w:val="24"/>
          <w:szCs w:val="24"/>
        </w:rPr>
        <w:t>Electronic payment systems such as NEFT (National Electronic Funds Transfer), RTGS (Real-Time Gross Settlement), and IMPS (Immediate Payment Service) are widely used for transferring funds within the country. These systems support secure and verified transactions with varying speeds and limits, enabling customers to send money quickly and reliably.</w:t>
      </w:r>
    </w:p>
    <w:p w:rsidR="009301B3" w:rsidRPr="009301B3" w:rsidRDefault="009301B3" w:rsidP="009301B3">
      <w:pPr>
        <w:spacing w:line="360" w:lineRule="auto"/>
        <w:jc w:val="both"/>
        <w:rPr>
          <w:rFonts w:ascii="Times New Roman" w:hAnsi="Times New Roman" w:cs="Times New Roman"/>
          <w:b/>
          <w:bCs/>
          <w:sz w:val="24"/>
          <w:szCs w:val="24"/>
        </w:rPr>
      </w:pPr>
      <w:r w:rsidRPr="009301B3">
        <w:rPr>
          <w:rFonts w:ascii="Times New Roman" w:hAnsi="Times New Roman" w:cs="Times New Roman"/>
          <w:b/>
          <w:bCs/>
          <w:sz w:val="24"/>
          <w:szCs w:val="24"/>
        </w:rPr>
        <w:t>ATM and Cash Recycler Services</w:t>
      </w:r>
    </w:p>
    <w:p w:rsidR="00065151" w:rsidRDefault="009301B3" w:rsidP="009301B3">
      <w:pPr>
        <w:spacing w:line="360" w:lineRule="auto"/>
        <w:jc w:val="both"/>
        <w:rPr>
          <w:rFonts w:ascii="Times New Roman" w:hAnsi="Times New Roman" w:cs="Times New Roman"/>
          <w:sz w:val="24"/>
          <w:szCs w:val="24"/>
        </w:rPr>
      </w:pPr>
      <w:r w:rsidRPr="009301B3">
        <w:rPr>
          <w:rFonts w:ascii="Times New Roman" w:hAnsi="Times New Roman" w:cs="Times New Roman"/>
          <w:sz w:val="24"/>
          <w:szCs w:val="24"/>
        </w:rPr>
        <w:t>Automated Teller Machines (ATMs) and cash recyclers provide essential banking functions such as cash withdrawal, balance inquiry, mini statements, and sometimes cash deposit services. They act as an extension of bank branches and ensure accessibility for customers even in remote areas.</w:t>
      </w:r>
    </w:p>
    <w:p w:rsidR="00931952" w:rsidRPr="00931952" w:rsidRDefault="00931952" w:rsidP="00931952">
      <w:pPr>
        <w:spacing w:line="360" w:lineRule="auto"/>
        <w:jc w:val="both"/>
        <w:rPr>
          <w:rFonts w:ascii="Times New Roman" w:hAnsi="Times New Roman" w:cs="Times New Roman"/>
          <w:b/>
          <w:bCs/>
          <w:sz w:val="24"/>
          <w:szCs w:val="24"/>
        </w:rPr>
      </w:pPr>
      <w:r w:rsidRPr="00931952">
        <w:rPr>
          <w:rFonts w:ascii="Times New Roman" w:hAnsi="Times New Roman" w:cs="Times New Roman"/>
          <w:b/>
          <w:bCs/>
          <w:sz w:val="24"/>
          <w:szCs w:val="24"/>
        </w:rPr>
        <w:t>Customer Awareness and Adoption of Digital Banking</w:t>
      </w:r>
    </w:p>
    <w:p w:rsidR="00931952" w:rsidRPr="00931952" w:rsidRDefault="00931952" w:rsidP="00931952">
      <w:pPr>
        <w:spacing w:line="360" w:lineRule="auto"/>
        <w:jc w:val="both"/>
        <w:rPr>
          <w:rFonts w:ascii="Times New Roman" w:hAnsi="Times New Roman" w:cs="Times New Roman"/>
          <w:sz w:val="24"/>
          <w:szCs w:val="24"/>
        </w:rPr>
      </w:pPr>
      <w:r w:rsidRPr="00931952">
        <w:rPr>
          <w:rFonts w:ascii="Times New Roman" w:hAnsi="Times New Roman" w:cs="Times New Roman"/>
          <w:sz w:val="24"/>
          <w:szCs w:val="24"/>
        </w:rPr>
        <w:t>Customer awareness plays an important role in the adoption and usage of digital banking services. With increasing exposure to digital platforms, customers are becoming more familiar with online banking tools and mobile applications. However, the level of awareness varies depending on factors such as age, education, occupation, and digital literacy. Customers who are confident in using technology tend to adopt digital banking quickly, while others may still prefer traditional banking due to fear of fraud, lack of understanding, or security concerns. Adoption of digital banking has steadily increased in recent years due to government initiatives, improved internet access, and rising smartphone usage.</w:t>
      </w:r>
    </w:p>
    <w:p w:rsidR="00931952" w:rsidRPr="00931952" w:rsidRDefault="00931952" w:rsidP="00931952">
      <w:pPr>
        <w:spacing w:line="360" w:lineRule="auto"/>
        <w:jc w:val="both"/>
        <w:rPr>
          <w:rFonts w:ascii="Times New Roman" w:hAnsi="Times New Roman" w:cs="Times New Roman"/>
          <w:b/>
          <w:bCs/>
          <w:sz w:val="24"/>
          <w:szCs w:val="24"/>
        </w:rPr>
      </w:pPr>
      <w:r w:rsidRPr="00931952">
        <w:rPr>
          <w:rFonts w:ascii="Times New Roman" w:hAnsi="Times New Roman" w:cs="Times New Roman"/>
          <w:b/>
          <w:bCs/>
          <w:sz w:val="24"/>
          <w:szCs w:val="24"/>
        </w:rPr>
        <w:t>Factors Influencing Adoption</w:t>
      </w:r>
    </w:p>
    <w:p w:rsidR="00931952" w:rsidRPr="00931952" w:rsidRDefault="00931952" w:rsidP="00931952">
      <w:pPr>
        <w:spacing w:line="360" w:lineRule="auto"/>
        <w:jc w:val="both"/>
        <w:rPr>
          <w:rFonts w:ascii="Times New Roman" w:hAnsi="Times New Roman" w:cs="Times New Roman"/>
          <w:sz w:val="24"/>
          <w:szCs w:val="24"/>
        </w:rPr>
      </w:pPr>
      <w:r w:rsidRPr="00931952">
        <w:rPr>
          <w:rFonts w:ascii="Times New Roman" w:hAnsi="Times New Roman" w:cs="Times New Roman"/>
          <w:sz w:val="24"/>
          <w:szCs w:val="24"/>
        </w:rPr>
        <w:t>Several factors influence the adoption of digital banking services, including convenience, speed of transactions, accessibility, service quality, and perceived usefulness. Customers are more likely to adopt digital banking if they believe it saves time, provides secure transactions, and offers a better overall experience than traditional methods. Social influence, promotional offers, and user-friendly design also contribute to digital banking adoption.</w:t>
      </w:r>
    </w:p>
    <w:p w:rsidR="00931952" w:rsidRPr="00931952" w:rsidRDefault="00931952" w:rsidP="00931952">
      <w:pPr>
        <w:spacing w:line="360" w:lineRule="auto"/>
        <w:jc w:val="both"/>
        <w:rPr>
          <w:rFonts w:ascii="Times New Roman" w:hAnsi="Times New Roman" w:cs="Times New Roman"/>
          <w:b/>
          <w:bCs/>
          <w:sz w:val="24"/>
          <w:szCs w:val="24"/>
        </w:rPr>
      </w:pPr>
      <w:r w:rsidRPr="00931952">
        <w:rPr>
          <w:rFonts w:ascii="Times New Roman" w:hAnsi="Times New Roman" w:cs="Times New Roman"/>
          <w:b/>
          <w:bCs/>
          <w:sz w:val="24"/>
          <w:szCs w:val="24"/>
        </w:rPr>
        <w:t>Barriers to Adoption</w:t>
      </w:r>
    </w:p>
    <w:p w:rsidR="00931952" w:rsidRPr="00931952" w:rsidRDefault="00931952" w:rsidP="00931952">
      <w:pPr>
        <w:spacing w:line="360" w:lineRule="auto"/>
        <w:jc w:val="both"/>
        <w:rPr>
          <w:rFonts w:ascii="Times New Roman" w:hAnsi="Times New Roman" w:cs="Times New Roman"/>
          <w:sz w:val="24"/>
          <w:szCs w:val="24"/>
        </w:rPr>
      </w:pPr>
      <w:r w:rsidRPr="00931952">
        <w:rPr>
          <w:rFonts w:ascii="Times New Roman" w:hAnsi="Times New Roman" w:cs="Times New Roman"/>
          <w:sz w:val="24"/>
          <w:szCs w:val="24"/>
        </w:rPr>
        <w:t xml:space="preserve">Despite its advantages, some challenges prevent widespread adoption of digital banking. Common barriers include concerns about cyber security, lack of awareness, limited digital </w:t>
      </w:r>
      <w:r w:rsidRPr="00931952">
        <w:rPr>
          <w:rFonts w:ascii="Times New Roman" w:hAnsi="Times New Roman" w:cs="Times New Roman"/>
          <w:sz w:val="24"/>
          <w:szCs w:val="24"/>
        </w:rPr>
        <w:lastRenderedPageBreak/>
        <w:t>knowledge, and fear of technical errors. Elderly customers and rural populations may find it difficult to adapt due to limited exposure to digital tools. Additionally, slow internet connectivity, system downtime, and transaction failures may discourage users from relying fully on digital services.</w:t>
      </w:r>
    </w:p>
    <w:p w:rsidR="00931952" w:rsidRPr="00931952" w:rsidRDefault="00931952" w:rsidP="00931952">
      <w:pPr>
        <w:spacing w:line="360" w:lineRule="auto"/>
        <w:jc w:val="both"/>
        <w:rPr>
          <w:rFonts w:ascii="Times New Roman" w:hAnsi="Times New Roman" w:cs="Times New Roman"/>
          <w:b/>
          <w:bCs/>
          <w:sz w:val="24"/>
          <w:szCs w:val="24"/>
        </w:rPr>
      </w:pPr>
      <w:r w:rsidRPr="00931952">
        <w:rPr>
          <w:rFonts w:ascii="Times New Roman" w:hAnsi="Times New Roman" w:cs="Times New Roman"/>
          <w:b/>
          <w:bCs/>
          <w:sz w:val="24"/>
          <w:szCs w:val="24"/>
        </w:rPr>
        <w:t>Digital Literacy and User Experience</w:t>
      </w:r>
    </w:p>
    <w:p w:rsidR="00931952" w:rsidRDefault="00931952" w:rsidP="00931952">
      <w:pPr>
        <w:spacing w:line="360" w:lineRule="auto"/>
        <w:jc w:val="both"/>
        <w:rPr>
          <w:rFonts w:ascii="Times New Roman" w:hAnsi="Times New Roman" w:cs="Times New Roman"/>
          <w:sz w:val="24"/>
          <w:szCs w:val="24"/>
        </w:rPr>
      </w:pPr>
      <w:r w:rsidRPr="00931952">
        <w:rPr>
          <w:rFonts w:ascii="Times New Roman" w:hAnsi="Times New Roman" w:cs="Times New Roman"/>
          <w:sz w:val="24"/>
          <w:szCs w:val="24"/>
        </w:rPr>
        <w:t>Digital literacy plays a key role in shaping user experience and confidence in digital banking. Customers who understand how to navigate mobile apps, secure their accounts, and perform transactions are more likely to use digital banking regularly. Banks are increasingly offering tutorials, customer support, and simplified interfaces to make digital banking more accessible and user-friendly. A positive user experience helps build trust, encourages regular usage, and improves customer satisfaction.</w:t>
      </w:r>
    </w:p>
    <w:p w:rsidR="00931952" w:rsidRPr="00931952" w:rsidRDefault="008529CC" w:rsidP="0093195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3.4 </w:t>
      </w:r>
      <w:r w:rsidRPr="00931952">
        <w:rPr>
          <w:rFonts w:ascii="Times New Roman" w:hAnsi="Times New Roman" w:cs="Times New Roman"/>
          <w:b/>
          <w:bCs/>
          <w:sz w:val="24"/>
          <w:szCs w:val="24"/>
        </w:rPr>
        <w:t>ADVANTAGES AND BENEFITS OF DIGITAL BANKING</w:t>
      </w:r>
    </w:p>
    <w:p w:rsidR="00931952" w:rsidRPr="00931952" w:rsidRDefault="00931952" w:rsidP="00931952">
      <w:pPr>
        <w:spacing w:line="360" w:lineRule="auto"/>
        <w:jc w:val="both"/>
        <w:rPr>
          <w:rFonts w:ascii="Times New Roman" w:hAnsi="Times New Roman" w:cs="Times New Roman"/>
          <w:sz w:val="24"/>
          <w:szCs w:val="24"/>
        </w:rPr>
      </w:pPr>
      <w:r w:rsidRPr="00931952">
        <w:rPr>
          <w:rFonts w:ascii="Times New Roman" w:hAnsi="Times New Roman" w:cs="Times New Roman"/>
          <w:sz w:val="24"/>
          <w:szCs w:val="24"/>
        </w:rPr>
        <w:t>Digital banking offers numerous advantages to both customers and financial institutions, making it an increasingly preferred mode of banking. One of the major benefits is the convenience of accessing banking services anytime and from anywhere without visiting a physical branch. Customers can perform a wide range of activities such as fund transfers, bill payments, balance inquiries, and online purchases within a few minutes. Digital banking also saves time by eliminating paperwork and reducing waiting time in queues. In addition, quick transaction processing, automated notifications, and instant confirmation messages help customers stay updated about their financial activities.</w:t>
      </w:r>
    </w:p>
    <w:p w:rsidR="00931952" w:rsidRPr="00931952" w:rsidRDefault="00931952" w:rsidP="00931952">
      <w:pPr>
        <w:spacing w:line="360" w:lineRule="auto"/>
        <w:jc w:val="both"/>
        <w:rPr>
          <w:rFonts w:ascii="Times New Roman" w:hAnsi="Times New Roman" w:cs="Times New Roman"/>
          <w:b/>
          <w:bCs/>
          <w:sz w:val="24"/>
          <w:szCs w:val="24"/>
        </w:rPr>
      </w:pPr>
      <w:r w:rsidRPr="00931952">
        <w:rPr>
          <w:rFonts w:ascii="Times New Roman" w:hAnsi="Times New Roman" w:cs="Times New Roman"/>
          <w:b/>
          <w:bCs/>
          <w:sz w:val="24"/>
          <w:szCs w:val="24"/>
        </w:rPr>
        <w:t>Convenience and Accessibility</w:t>
      </w:r>
    </w:p>
    <w:p w:rsidR="00931952" w:rsidRPr="00931952" w:rsidRDefault="00931952" w:rsidP="00931952">
      <w:pPr>
        <w:spacing w:line="360" w:lineRule="auto"/>
        <w:jc w:val="both"/>
        <w:rPr>
          <w:rFonts w:ascii="Times New Roman" w:hAnsi="Times New Roman" w:cs="Times New Roman"/>
          <w:sz w:val="24"/>
          <w:szCs w:val="24"/>
        </w:rPr>
      </w:pPr>
      <w:r w:rsidRPr="00931952">
        <w:rPr>
          <w:rFonts w:ascii="Times New Roman" w:hAnsi="Times New Roman" w:cs="Times New Roman"/>
          <w:sz w:val="24"/>
          <w:szCs w:val="24"/>
        </w:rPr>
        <w:t>One of the biggest advantages of digital banking is its 24/7 availability. Customers can manage their finances from their homes or workplaces using a mobile phone or computer, making financial services more accessible than ever before. This accessibility is especially helpful for individuals living in remote or rural areas where banking branches may not be available.</w:t>
      </w:r>
    </w:p>
    <w:p w:rsidR="00931952" w:rsidRPr="00931952" w:rsidRDefault="00931952" w:rsidP="00931952">
      <w:pPr>
        <w:spacing w:line="360" w:lineRule="auto"/>
        <w:jc w:val="both"/>
        <w:rPr>
          <w:rFonts w:ascii="Times New Roman" w:hAnsi="Times New Roman" w:cs="Times New Roman"/>
          <w:b/>
          <w:bCs/>
          <w:sz w:val="24"/>
          <w:szCs w:val="24"/>
        </w:rPr>
      </w:pPr>
      <w:r w:rsidRPr="00931952">
        <w:rPr>
          <w:rFonts w:ascii="Times New Roman" w:hAnsi="Times New Roman" w:cs="Times New Roman"/>
          <w:b/>
          <w:bCs/>
          <w:sz w:val="24"/>
          <w:szCs w:val="24"/>
        </w:rPr>
        <w:t>Cost and Time Efficiency</w:t>
      </w:r>
    </w:p>
    <w:p w:rsidR="00931952" w:rsidRPr="00931952" w:rsidRDefault="00931952" w:rsidP="00931952">
      <w:pPr>
        <w:spacing w:line="360" w:lineRule="auto"/>
        <w:jc w:val="both"/>
        <w:rPr>
          <w:rFonts w:ascii="Times New Roman" w:hAnsi="Times New Roman" w:cs="Times New Roman"/>
          <w:sz w:val="24"/>
          <w:szCs w:val="24"/>
        </w:rPr>
      </w:pPr>
      <w:r w:rsidRPr="00931952">
        <w:rPr>
          <w:rFonts w:ascii="Times New Roman" w:hAnsi="Times New Roman" w:cs="Times New Roman"/>
          <w:sz w:val="24"/>
          <w:szCs w:val="24"/>
        </w:rPr>
        <w:t>Digital banking helps in reducing transaction costs and operational expenses for both banks and customers. Automated systems reduce the need for manual processing and physical infrastructure, making banking more affordable. For customers, digital banking reduces travel time and eliminates paperwork, allowing tasks to be completed quickly and efficiently.</w:t>
      </w:r>
    </w:p>
    <w:p w:rsidR="00931952" w:rsidRPr="00931952" w:rsidRDefault="00931952" w:rsidP="00931952">
      <w:pPr>
        <w:spacing w:line="360" w:lineRule="auto"/>
        <w:jc w:val="both"/>
        <w:rPr>
          <w:rFonts w:ascii="Times New Roman" w:hAnsi="Times New Roman" w:cs="Times New Roman"/>
          <w:b/>
          <w:bCs/>
          <w:sz w:val="24"/>
          <w:szCs w:val="24"/>
        </w:rPr>
      </w:pPr>
      <w:r w:rsidRPr="00931952">
        <w:rPr>
          <w:rFonts w:ascii="Times New Roman" w:hAnsi="Times New Roman" w:cs="Times New Roman"/>
          <w:b/>
          <w:bCs/>
          <w:sz w:val="24"/>
          <w:szCs w:val="24"/>
        </w:rPr>
        <w:lastRenderedPageBreak/>
        <w:t>Improved Service Quality and Customer Experience</w:t>
      </w:r>
    </w:p>
    <w:p w:rsidR="00931952" w:rsidRDefault="00931952" w:rsidP="00931952">
      <w:pPr>
        <w:spacing w:line="360" w:lineRule="auto"/>
        <w:jc w:val="both"/>
        <w:rPr>
          <w:rFonts w:ascii="Times New Roman" w:hAnsi="Times New Roman" w:cs="Times New Roman"/>
          <w:sz w:val="24"/>
          <w:szCs w:val="24"/>
        </w:rPr>
      </w:pPr>
      <w:r w:rsidRPr="00931952">
        <w:rPr>
          <w:rFonts w:ascii="Times New Roman" w:hAnsi="Times New Roman" w:cs="Times New Roman"/>
          <w:sz w:val="24"/>
          <w:szCs w:val="24"/>
        </w:rPr>
        <w:t>Digital banking platforms are designed with user-friendly interfaces that provide smooth navigation and secure transactions. Features such as biometric login, OTP authentication, and instant messaging enhance security and customer trust. Banks can also personalize services, offer instant customer support, and provide faster responses, improving the overall customer experience.</w:t>
      </w:r>
    </w:p>
    <w:p w:rsidR="00931952" w:rsidRPr="00931952" w:rsidRDefault="008529CC" w:rsidP="0093195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3.5 </w:t>
      </w:r>
      <w:r w:rsidRPr="00931952">
        <w:rPr>
          <w:rFonts w:ascii="Times New Roman" w:hAnsi="Times New Roman" w:cs="Times New Roman"/>
          <w:b/>
          <w:bCs/>
          <w:sz w:val="24"/>
          <w:szCs w:val="24"/>
        </w:rPr>
        <w:t>CHALLENGES AND LIMITATIONS OF DIGITAL BANKING</w:t>
      </w:r>
    </w:p>
    <w:p w:rsidR="00931952" w:rsidRPr="00931952" w:rsidRDefault="00931952" w:rsidP="00931952">
      <w:pPr>
        <w:spacing w:line="360" w:lineRule="auto"/>
        <w:jc w:val="both"/>
        <w:rPr>
          <w:rFonts w:ascii="Times New Roman" w:hAnsi="Times New Roman" w:cs="Times New Roman"/>
          <w:sz w:val="24"/>
          <w:szCs w:val="24"/>
        </w:rPr>
      </w:pPr>
      <w:r w:rsidRPr="00931952">
        <w:rPr>
          <w:rFonts w:ascii="Times New Roman" w:hAnsi="Times New Roman" w:cs="Times New Roman"/>
          <w:sz w:val="24"/>
          <w:szCs w:val="24"/>
        </w:rPr>
        <w:t>While digital banking has transformed the financial landscape and offers many advantages, it also faces several challenges and limitations that may affect customer adoption and satisfaction. Technical issues such as server downtime, delayed processing, and failed transactions can create inconvenience and reduce trust in digital platforms. Additionally, some customers still lack confidence in using digital systems due to perceived security risks or fear of cyber fraud. These challenges indicate that although digital banking is growing rapidly, there is still scope for improvement to make the system more reliable and user-friendly.</w:t>
      </w:r>
    </w:p>
    <w:p w:rsidR="00931952" w:rsidRPr="00931952" w:rsidRDefault="00931952" w:rsidP="00931952">
      <w:pPr>
        <w:spacing w:line="360" w:lineRule="auto"/>
        <w:jc w:val="both"/>
        <w:rPr>
          <w:rFonts w:ascii="Times New Roman" w:hAnsi="Times New Roman" w:cs="Times New Roman"/>
          <w:b/>
          <w:bCs/>
          <w:sz w:val="24"/>
          <w:szCs w:val="24"/>
        </w:rPr>
      </w:pPr>
      <w:r w:rsidRPr="00931952">
        <w:rPr>
          <w:rFonts w:ascii="Times New Roman" w:hAnsi="Times New Roman" w:cs="Times New Roman"/>
          <w:b/>
          <w:bCs/>
          <w:sz w:val="24"/>
          <w:szCs w:val="24"/>
        </w:rPr>
        <w:t>Technical Failures and Cyber Security Risks</w:t>
      </w:r>
    </w:p>
    <w:p w:rsidR="00931952" w:rsidRPr="00931952" w:rsidRDefault="00931952" w:rsidP="00931952">
      <w:pPr>
        <w:spacing w:line="360" w:lineRule="auto"/>
        <w:jc w:val="both"/>
        <w:rPr>
          <w:rFonts w:ascii="Times New Roman" w:hAnsi="Times New Roman" w:cs="Times New Roman"/>
          <w:sz w:val="24"/>
          <w:szCs w:val="24"/>
        </w:rPr>
      </w:pPr>
      <w:r w:rsidRPr="00931952">
        <w:rPr>
          <w:rFonts w:ascii="Times New Roman" w:hAnsi="Times New Roman" w:cs="Times New Roman"/>
          <w:sz w:val="24"/>
          <w:szCs w:val="24"/>
        </w:rPr>
        <w:t>Technical issues such as application crashes, transaction failures, and slow processing can negatively impact user experience. Cyber security threats, including phishing, hacking, and data breaches, also pose risks to users, especially when personal information and financial details are involved. These risks create hesitation among new users and can discourage regular usage if not properly addressed.</w:t>
      </w:r>
    </w:p>
    <w:p w:rsidR="00931952" w:rsidRPr="00931952" w:rsidRDefault="00931952" w:rsidP="00931952">
      <w:pPr>
        <w:spacing w:line="360" w:lineRule="auto"/>
        <w:jc w:val="both"/>
        <w:rPr>
          <w:rFonts w:ascii="Times New Roman" w:hAnsi="Times New Roman" w:cs="Times New Roman"/>
          <w:b/>
          <w:bCs/>
          <w:sz w:val="24"/>
          <w:szCs w:val="24"/>
        </w:rPr>
      </w:pPr>
      <w:r w:rsidRPr="00931952">
        <w:rPr>
          <w:rFonts w:ascii="Times New Roman" w:hAnsi="Times New Roman" w:cs="Times New Roman"/>
          <w:b/>
          <w:bCs/>
          <w:sz w:val="24"/>
          <w:szCs w:val="24"/>
        </w:rPr>
        <w:t>Service Reliability Issues</w:t>
      </w:r>
    </w:p>
    <w:p w:rsidR="00931952" w:rsidRPr="00931952" w:rsidRDefault="00931952" w:rsidP="00931952">
      <w:pPr>
        <w:spacing w:line="360" w:lineRule="auto"/>
        <w:jc w:val="both"/>
        <w:rPr>
          <w:rFonts w:ascii="Times New Roman" w:hAnsi="Times New Roman" w:cs="Times New Roman"/>
          <w:sz w:val="24"/>
          <w:szCs w:val="24"/>
        </w:rPr>
      </w:pPr>
      <w:r w:rsidRPr="00931952">
        <w:rPr>
          <w:rFonts w:ascii="Times New Roman" w:hAnsi="Times New Roman" w:cs="Times New Roman"/>
          <w:sz w:val="24"/>
          <w:szCs w:val="24"/>
        </w:rPr>
        <w:t>The reliability of digital banking systems depends on stable internet connectivity and strong digital infrastructure. Users in rural or remote areas may face challenges due to weak network coverage, which affects transaction success and accessibility. Inconsistent system performance may also reduce overall user satisfaction and trust in digital banking services.</w:t>
      </w:r>
    </w:p>
    <w:p w:rsidR="00931952" w:rsidRPr="00931952" w:rsidRDefault="00931952" w:rsidP="00931952">
      <w:pPr>
        <w:spacing w:line="360" w:lineRule="auto"/>
        <w:jc w:val="both"/>
        <w:rPr>
          <w:rFonts w:ascii="Times New Roman" w:hAnsi="Times New Roman" w:cs="Times New Roman"/>
          <w:b/>
          <w:bCs/>
          <w:sz w:val="24"/>
          <w:szCs w:val="24"/>
        </w:rPr>
      </w:pPr>
      <w:r w:rsidRPr="00931952">
        <w:rPr>
          <w:rFonts w:ascii="Times New Roman" w:hAnsi="Times New Roman" w:cs="Times New Roman"/>
          <w:b/>
          <w:bCs/>
          <w:sz w:val="24"/>
          <w:szCs w:val="24"/>
        </w:rPr>
        <w:t>Customer Support and Complaint Handling Gaps</w:t>
      </w:r>
    </w:p>
    <w:p w:rsidR="00931952" w:rsidRDefault="00931952" w:rsidP="00931952">
      <w:pPr>
        <w:spacing w:line="360" w:lineRule="auto"/>
        <w:jc w:val="both"/>
        <w:rPr>
          <w:rFonts w:ascii="Times New Roman" w:hAnsi="Times New Roman" w:cs="Times New Roman"/>
          <w:sz w:val="24"/>
          <w:szCs w:val="24"/>
        </w:rPr>
      </w:pPr>
      <w:r w:rsidRPr="00931952">
        <w:rPr>
          <w:rFonts w:ascii="Times New Roman" w:hAnsi="Times New Roman" w:cs="Times New Roman"/>
          <w:sz w:val="24"/>
          <w:szCs w:val="24"/>
        </w:rPr>
        <w:t>Although many banks offer digital customer support, response times may vary depending on the issue. Some customers may find it difficult to get timely assistance, especially in cases of failed transactions or security concerns. Limited access to in-person support for digital issues can also be a challenge, particularly for senior citizens or first-time users.</w:t>
      </w: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Pr="00E53175" w:rsidRDefault="00E53175" w:rsidP="00765449">
      <w:pPr>
        <w:spacing w:after="0" w:line="360" w:lineRule="auto"/>
        <w:jc w:val="center"/>
        <w:outlineLvl w:val="2"/>
        <w:rPr>
          <w:rFonts w:ascii="Times New Roman" w:eastAsia="Times New Roman" w:hAnsi="Times New Roman" w:cs="Times New Roman"/>
          <w:b/>
          <w:bCs/>
          <w:sz w:val="32"/>
          <w:szCs w:val="32"/>
          <w:lang w:eastAsia="en-IN" w:bidi="ml-IN"/>
        </w:rPr>
      </w:pPr>
    </w:p>
    <w:p w:rsidR="00E53175" w:rsidRPr="00E53175" w:rsidRDefault="00E53175" w:rsidP="00765449">
      <w:pPr>
        <w:spacing w:after="0" w:line="360" w:lineRule="auto"/>
        <w:jc w:val="center"/>
        <w:outlineLvl w:val="2"/>
        <w:rPr>
          <w:rFonts w:ascii="Times New Roman" w:eastAsia="Times New Roman" w:hAnsi="Times New Roman" w:cs="Times New Roman"/>
          <w:b/>
          <w:bCs/>
          <w:sz w:val="32"/>
          <w:szCs w:val="32"/>
          <w:lang w:eastAsia="en-IN" w:bidi="ml-IN"/>
        </w:rPr>
      </w:pPr>
      <w:r w:rsidRPr="00E53175">
        <w:rPr>
          <w:rFonts w:ascii="Times New Roman" w:eastAsia="Times New Roman" w:hAnsi="Times New Roman" w:cs="Times New Roman"/>
          <w:b/>
          <w:bCs/>
          <w:sz w:val="32"/>
          <w:szCs w:val="32"/>
          <w:lang w:eastAsia="en-IN" w:bidi="ml-IN"/>
        </w:rPr>
        <w:t>CHAPTER – IV</w:t>
      </w:r>
    </w:p>
    <w:p w:rsidR="00E53175" w:rsidRPr="00E53175" w:rsidRDefault="00E53175" w:rsidP="00765449">
      <w:pPr>
        <w:spacing w:after="0" w:line="360" w:lineRule="auto"/>
        <w:jc w:val="center"/>
        <w:outlineLvl w:val="2"/>
        <w:rPr>
          <w:rFonts w:ascii="Times New Roman" w:eastAsia="Times New Roman" w:hAnsi="Times New Roman" w:cs="Times New Roman"/>
          <w:b/>
          <w:bCs/>
          <w:sz w:val="32"/>
          <w:szCs w:val="32"/>
          <w:lang w:eastAsia="en-IN" w:bidi="ml-IN"/>
        </w:rPr>
      </w:pPr>
      <w:r w:rsidRPr="00E53175">
        <w:rPr>
          <w:rFonts w:ascii="Times New Roman" w:eastAsia="Times New Roman" w:hAnsi="Times New Roman" w:cs="Times New Roman"/>
          <w:b/>
          <w:bCs/>
          <w:sz w:val="32"/>
          <w:szCs w:val="32"/>
          <w:lang w:eastAsia="en-IN" w:bidi="ml-IN"/>
        </w:rPr>
        <w:t xml:space="preserve">DATA ANALYSIS AND INTERPRETATION </w:t>
      </w: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Table 4.1</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Age Group of Respondents</w:t>
      </w:r>
    </w:p>
    <w:tbl>
      <w:tblPr>
        <w:tblStyle w:val="TableGrid"/>
        <w:tblW w:w="8388" w:type="dxa"/>
        <w:jc w:val="center"/>
        <w:tblLook w:val="04A0" w:firstRow="1" w:lastRow="0" w:firstColumn="1" w:lastColumn="0" w:noHBand="0" w:noVBand="1"/>
      </w:tblPr>
      <w:tblGrid>
        <w:gridCol w:w="2985"/>
        <w:gridCol w:w="2269"/>
        <w:gridCol w:w="3134"/>
      </w:tblGrid>
      <w:tr w:rsidR="00765449" w:rsidRPr="00A97308" w:rsidTr="00765449">
        <w:trPr>
          <w:trHeight w:val="487"/>
          <w:jc w:val="center"/>
        </w:trPr>
        <w:tc>
          <w:tcPr>
            <w:tcW w:w="0" w:type="auto"/>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Age Group</w:t>
            </w:r>
          </w:p>
        </w:tc>
        <w:tc>
          <w:tcPr>
            <w:tcW w:w="0" w:type="auto"/>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0" w:type="auto"/>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487"/>
          <w:jc w:val="center"/>
        </w:trPr>
        <w:tc>
          <w:tcPr>
            <w:tcW w:w="0" w:type="auto"/>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Below 20 years</w:t>
            </w:r>
          </w:p>
        </w:tc>
        <w:tc>
          <w:tcPr>
            <w:tcW w:w="0" w:type="auto"/>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6</w:t>
            </w:r>
          </w:p>
        </w:tc>
        <w:tc>
          <w:tcPr>
            <w:tcW w:w="0" w:type="auto"/>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7.50</w:t>
            </w:r>
          </w:p>
        </w:tc>
      </w:tr>
      <w:tr w:rsidR="00765449" w:rsidRPr="00A97308" w:rsidTr="00765449">
        <w:trPr>
          <w:trHeight w:val="487"/>
          <w:jc w:val="center"/>
        </w:trPr>
        <w:tc>
          <w:tcPr>
            <w:tcW w:w="0" w:type="auto"/>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20–30 years</w:t>
            </w:r>
          </w:p>
        </w:tc>
        <w:tc>
          <w:tcPr>
            <w:tcW w:w="0" w:type="auto"/>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30</w:t>
            </w:r>
          </w:p>
        </w:tc>
        <w:tc>
          <w:tcPr>
            <w:tcW w:w="0" w:type="auto"/>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37.50</w:t>
            </w:r>
          </w:p>
        </w:tc>
      </w:tr>
      <w:tr w:rsidR="00765449" w:rsidRPr="00A97308" w:rsidTr="00765449">
        <w:trPr>
          <w:trHeight w:val="487"/>
          <w:jc w:val="center"/>
        </w:trPr>
        <w:tc>
          <w:tcPr>
            <w:tcW w:w="0" w:type="auto"/>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31–40 years</w:t>
            </w:r>
          </w:p>
        </w:tc>
        <w:tc>
          <w:tcPr>
            <w:tcW w:w="0" w:type="auto"/>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25</w:t>
            </w:r>
          </w:p>
        </w:tc>
        <w:tc>
          <w:tcPr>
            <w:tcW w:w="0" w:type="auto"/>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31.25</w:t>
            </w:r>
          </w:p>
        </w:tc>
      </w:tr>
      <w:tr w:rsidR="00765449" w:rsidRPr="00A97308" w:rsidTr="00765449">
        <w:trPr>
          <w:trHeight w:val="487"/>
          <w:jc w:val="center"/>
        </w:trPr>
        <w:tc>
          <w:tcPr>
            <w:tcW w:w="0" w:type="auto"/>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41–50 years</w:t>
            </w:r>
          </w:p>
        </w:tc>
        <w:tc>
          <w:tcPr>
            <w:tcW w:w="0" w:type="auto"/>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w:t>
            </w:r>
          </w:p>
        </w:tc>
        <w:tc>
          <w:tcPr>
            <w:tcW w:w="0" w:type="auto"/>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15.00</w:t>
            </w:r>
          </w:p>
        </w:tc>
      </w:tr>
      <w:tr w:rsidR="00765449" w:rsidRPr="00A97308" w:rsidTr="00765449">
        <w:trPr>
          <w:trHeight w:val="487"/>
          <w:jc w:val="center"/>
        </w:trPr>
        <w:tc>
          <w:tcPr>
            <w:tcW w:w="0" w:type="auto"/>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Above 50 years</w:t>
            </w:r>
          </w:p>
        </w:tc>
        <w:tc>
          <w:tcPr>
            <w:tcW w:w="0" w:type="auto"/>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7</w:t>
            </w:r>
          </w:p>
        </w:tc>
        <w:tc>
          <w:tcPr>
            <w:tcW w:w="0" w:type="auto"/>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8.75</w:t>
            </w:r>
          </w:p>
        </w:tc>
      </w:tr>
      <w:tr w:rsidR="00765449" w:rsidRPr="00A97308" w:rsidTr="00765449">
        <w:trPr>
          <w:trHeight w:val="487"/>
          <w:jc w:val="center"/>
        </w:trPr>
        <w:tc>
          <w:tcPr>
            <w:tcW w:w="0" w:type="auto"/>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0" w:type="auto"/>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 xml:space="preserve">     Source: Primary Data</w:t>
      </w:r>
    </w:p>
    <w:p w:rsidR="00765449" w:rsidRPr="00A97308" w:rsidRDefault="00765449" w:rsidP="00765449">
      <w:pPr>
        <w:pStyle w:val="NoSpacing"/>
        <w:spacing w:line="360" w:lineRule="auto"/>
        <w:jc w:val="center"/>
        <w:rPr>
          <w:rFonts w:ascii="Times New Roman" w:hAnsi="Times New Roman" w:cs="Times New Roman"/>
          <w:b/>
          <w:sz w:val="24"/>
          <w:szCs w:val="24"/>
        </w:rPr>
      </w:pPr>
      <w:r w:rsidRPr="00A97308">
        <w:rPr>
          <w:rFonts w:ascii="Times New Roman" w:hAnsi="Times New Roman" w:cs="Times New Roman"/>
          <w:b/>
          <w:sz w:val="24"/>
          <w:szCs w:val="24"/>
        </w:rPr>
        <w:t>Chart 4.1</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Age Group of Respondents</w:t>
      </w:r>
    </w:p>
    <w:p w:rsidR="00765449" w:rsidRPr="00A97308" w:rsidRDefault="00765449" w:rsidP="00765449">
      <w:pPr>
        <w:pStyle w:val="NoSpacing"/>
        <w:spacing w:line="360" w:lineRule="auto"/>
        <w:jc w:val="center"/>
        <w:rPr>
          <w:rFonts w:ascii="Times New Roman" w:hAnsi="Times New Roman" w:cs="Times New Roman"/>
          <w:b/>
          <w:sz w:val="24"/>
          <w:szCs w:val="24"/>
        </w:rPr>
      </w:pPr>
      <w:r w:rsidRPr="00A97308">
        <w:rPr>
          <w:rFonts w:ascii="Times New Roman" w:hAnsi="Times New Roman" w:cs="Times New Roman"/>
          <w:noProof/>
          <w:sz w:val="24"/>
          <w:szCs w:val="24"/>
          <w:lang w:val="en-IN" w:eastAsia="en-IN"/>
        </w:rPr>
        <w:drawing>
          <wp:inline distT="0" distB="0" distL="0" distR="0" wp14:anchorId="3C59863D" wp14:editId="517FA7F4">
            <wp:extent cx="5229225" cy="296227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65449" w:rsidRPr="00A97308" w:rsidRDefault="00765449" w:rsidP="00765449">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4.1 shows the age-wise distribution of respondents. Among the respondents, 7.50% are below 20 years, 37.50% fall in the age group of 20–30 years, 31.25% are between 31–40 years, 15.00% belong to the age group of 41–50 years, and 8.75% are above 50 years.</w:t>
      </w: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Table 4.2</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Gender Group of Respondents</w:t>
      </w:r>
    </w:p>
    <w:tbl>
      <w:tblPr>
        <w:tblStyle w:val="TableGrid"/>
        <w:tblW w:w="8405" w:type="dxa"/>
        <w:jc w:val="center"/>
        <w:tblLook w:val="04A0" w:firstRow="1" w:lastRow="0" w:firstColumn="1" w:lastColumn="0" w:noHBand="0" w:noVBand="1"/>
      </w:tblPr>
      <w:tblGrid>
        <w:gridCol w:w="2582"/>
        <w:gridCol w:w="3416"/>
        <w:gridCol w:w="2407"/>
      </w:tblGrid>
      <w:tr w:rsidR="00765449" w:rsidRPr="00A97308" w:rsidTr="00765449">
        <w:trPr>
          <w:trHeight w:val="724"/>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Gender</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2407" w:type="dxa"/>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724"/>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Male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46</w:t>
            </w:r>
          </w:p>
        </w:tc>
        <w:tc>
          <w:tcPr>
            <w:tcW w:w="2407" w:type="dxa"/>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57.50</w:t>
            </w:r>
          </w:p>
        </w:tc>
      </w:tr>
      <w:tr w:rsidR="00765449" w:rsidRPr="00A97308" w:rsidTr="00765449">
        <w:trPr>
          <w:trHeight w:val="724"/>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Female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34</w:t>
            </w:r>
          </w:p>
        </w:tc>
        <w:tc>
          <w:tcPr>
            <w:tcW w:w="2407" w:type="dxa"/>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42.50</w:t>
            </w:r>
          </w:p>
        </w:tc>
      </w:tr>
      <w:tr w:rsidR="00765449" w:rsidRPr="00A97308" w:rsidTr="00765449">
        <w:trPr>
          <w:trHeight w:val="724"/>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2407" w:type="dxa"/>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 xml:space="preserve">     Source: Primary Data</w:t>
      </w:r>
    </w:p>
    <w:p w:rsidR="00765449" w:rsidRPr="00A97308" w:rsidRDefault="00765449" w:rsidP="00765449">
      <w:pPr>
        <w:pStyle w:val="NoSpacing"/>
        <w:spacing w:line="360" w:lineRule="auto"/>
        <w:jc w:val="center"/>
        <w:rPr>
          <w:rFonts w:ascii="Times New Roman" w:hAnsi="Times New Roman" w:cs="Times New Roman"/>
          <w:b/>
          <w:sz w:val="24"/>
          <w:szCs w:val="24"/>
        </w:rPr>
      </w:pPr>
      <w:r w:rsidRPr="00A97308">
        <w:rPr>
          <w:rFonts w:ascii="Times New Roman" w:hAnsi="Times New Roman" w:cs="Times New Roman"/>
          <w:b/>
          <w:sz w:val="24"/>
          <w:szCs w:val="24"/>
        </w:rPr>
        <w:t>Chart 4.2</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Gender Group of Respondents</w:t>
      </w:r>
    </w:p>
    <w:p w:rsidR="00765449" w:rsidRPr="00A97308" w:rsidRDefault="00765449" w:rsidP="00765449">
      <w:pPr>
        <w:spacing w:before="100" w:beforeAutospacing="1" w:after="100" w:afterAutospacing="1" w:line="360" w:lineRule="auto"/>
        <w:jc w:val="center"/>
        <w:rPr>
          <w:rFonts w:ascii="Times New Roman" w:eastAsia="Times New Roman" w:hAnsi="Times New Roman" w:cs="Times New Roman"/>
          <w:b/>
          <w:bCs/>
          <w:sz w:val="24"/>
          <w:szCs w:val="24"/>
          <w:lang w:eastAsia="en-IN" w:bidi="ml-IN"/>
        </w:rPr>
      </w:pPr>
      <w:r w:rsidRPr="00A97308">
        <w:rPr>
          <w:rFonts w:ascii="Times New Roman" w:hAnsi="Times New Roman" w:cs="Times New Roman"/>
          <w:noProof/>
          <w:sz w:val="24"/>
          <w:szCs w:val="24"/>
          <w:lang w:eastAsia="en-IN"/>
        </w:rPr>
        <w:drawing>
          <wp:inline distT="0" distB="0" distL="0" distR="0" wp14:anchorId="295B14A8" wp14:editId="263442C8">
            <wp:extent cx="5337313" cy="2743200"/>
            <wp:effectExtent l="0" t="0" r="1587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65449" w:rsidRPr="00A97308" w:rsidRDefault="00765449" w:rsidP="00765449">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4.2 shows the gender of respondents. Out of the total respondents, 57.50% are male and 42.50% are female.</w:t>
      </w: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lastRenderedPageBreak/>
        <w:t>Table 4.3</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Educational Qualification of Respondents</w:t>
      </w:r>
    </w:p>
    <w:tbl>
      <w:tblPr>
        <w:tblStyle w:val="TableGrid"/>
        <w:tblW w:w="8996" w:type="dxa"/>
        <w:jc w:val="center"/>
        <w:tblLook w:val="04A0" w:firstRow="1" w:lastRow="0" w:firstColumn="1" w:lastColumn="0" w:noHBand="0" w:noVBand="1"/>
      </w:tblPr>
      <w:tblGrid>
        <w:gridCol w:w="4306"/>
        <w:gridCol w:w="1970"/>
        <w:gridCol w:w="2720"/>
      </w:tblGrid>
      <w:tr w:rsidR="00765449" w:rsidRPr="00A97308" w:rsidTr="00765449">
        <w:trPr>
          <w:trHeight w:val="477"/>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Educational Qualification</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506"/>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SSLC / Plus Two</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14</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17.50</w:t>
            </w:r>
          </w:p>
        </w:tc>
      </w:tr>
      <w:tr w:rsidR="00765449" w:rsidRPr="00A97308" w:rsidTr="00765449">
        <w:trPr>
          <w:trHeight w:val="477"/>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Diploma</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12.50</w:t>
            </w:r>
          </w:p>
        </w:tc>
      </w:tr>
      <w:tr w:rsidR="00765449" w:rsidRPr="00A97308" w:rsidTr="00765449">
        <w:trPr>
          <w:trHeight w:val="477"/>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Graduate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32</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40.00</w:t>
            </w:r>
          </w:p>
        </w:tc>
      </w:tr>
      <w:tr w:rsidR="00765449" w:rsidRPr="00A97308" w:rsidTr="00765449">
        <w:trPr>
          <w:trHeight w:val="477"/>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Postgraduate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25.00</w:t>
            </w:r>
          </w:p>
        </w:tc>
      </w:tr>
      <w:tr w:rsidR="00765449" w:rsidRPr="00A97308" w:rsidTr="00765449">
        <w:trPr>
          <w:trHeight w:val="506"/>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Other</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4</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5.00</w:t>
            </w:r>
          </w:p>
        </w:tc>
      </w:tr>
      <w:tr w:rsidR="00765449" w:rsidRPr="00A97308" w:rsidTr="00765449">
        <w:trPr>
          <w:trHeight w:val="477"/>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 xml:space="preserve">  Source: Primary Data</w:t>
      </w:r>
    </w:p>
    <w:p w:rsidR="00765449" w:rsidRPr="00A97308" w:rsidRDefault="00765449" w:rsidP="00765449">
      <w:pPr>
        <w:pStyle w:val="NoSpacing"/>
        <w:spacing w:line="360" w:lineRule="auto"/>
        <w:jc w:val="center"/>
        <w:rPr>
          <w:rFonts w:ascii="Times New Roman" w:hAnsi="Times New Roman" w:cs="Times New Roman"/>
          <w:b/>
          <w:sz w:val="24"/>
          <w:szCs w:val="24"/>
        </w:rPr>
      </w:pPr>
      <w:r w:rsidRPr="00A97308">
        <w:rPr>
          <w:rFonts w:ascii="Times New Roman" w:hAnsi="Times New Roman" w:cs="Times New Roman"/>
          <w:b/>
          <w:sz w:val="24"/>
          <w:szCs w:val="24"/>
        </w:rPr>
        <w:t>Chart 4.3</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Educational Qualification of Respondents</w:t>
      </w:r>
    </w:p>
    <w:p w:rsidR="00765449" w:rsidRPr="00A97308" w:rsidRDefault="00765449" w:rsidP="00765449">
      <w:pPr>
        <w:pStyle w:val="NoSpacing"/>
        <w:spacing w:line="360" w:lineRule="auto"/>
        <w:jc w:val="center"/>
        <w:rPr>
          <w:rFonts w:ascii="Times New Roman" w:hAnsi="Times New Roman" w:cs="Times New Roman"/>
          <w:b/>
          <w:sz w:val="24"/>
          <w:szCs w:val="24"/>
        </w:rPr>
      </w:pPr>
      <w:r w:rsidRPr="00A97308">
        <w:rPr>
          <w:rFonts w:ascii="Times New Roman" w:hAnsi="Times New Roman" w:cs="Times New Roman"/>
          <w:noProof/>
          <w:sz w:val="24"/>
          <w:szCs w:val="24"/>
          <w:lang w:val="en-IN" w:eastAsia="en-IN"/>
        </w:rPr>
        <w:drawing>
          <wp:inline distT="0" distB="0" distL="0" distR="0" wp14:anchorId="3DF2ACA7" wp14:editId="21D64CC6">
            <wp:extent cx="5618480" cy="3029638"/>
            <wp:effectExtent l="0" t="0" r="1270" b="1841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65449" w:rsidRPr="00A97308" w:rsidRDefault="00765449" w:rsidP="00765449">
      <w:pPr>
        <w:spacing w:after="0" w:line="360" w:lineRule="auto"/>
        <w:rPr>
          <w:rFonts w:ascii="Times New Roman" w:eastAsia="Times New Roman" w:hAnsi="Times New Roman" w:cs="Times New Roman"/>
          <w:b/>
          <w:bCs/>
          <w:sz w:val="24"/>
          <w:szCs w:val="24"/>
          <w:lang w:eastAsia="en-IN" w:bidi="ml-IN"/>
        </w:rPr>
      </w:pPr>
    </w:p>
    <w:p w:rsidR="00E53175" w:rsidRDefault="00E53175" w:rsidP="00765449">
      <w:pPr>
        <w:spacing w:after="0" w:line="360" w:lineRule="auto"/>
        <w:jc w:val="both"/>
        <w:rPr>
          <w:rFonts w:ascii="Times New Roman" w:eastAsia="Times New Roman" w:hAnsi="Times New Roman" w:cs="Times New Roman"/>
          <w:b/>
          <w:bCs/>
          <w:sz w:val="24"/>
          <w:szCs w:val="24"/>
          <w:lang w:eastAsia="en-IN" w:bidi="ml-IN"/>
        </w:rPr>
      </w:pP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4.3 indicates the educational background of respondents. Among them, 17.50% have SSLC/Plus Two qualification, 12.50% have a diploma, 40.00% are graduates, 25.00% are postgraduates, and 5.00% belong to the “other” category.</w:t>
      </w: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lastRenderedPageBreak/>
        <w:t>Table 4.4</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Duration of Digital Banking Usage</w:t>
      </w:r>
    </w:p>
    <w:tbl>
      <w:tblPr>
        <w:tblStyle w:val="TableGrid"/>
        <w:tblW w:w="9057" w:type="dxa"/>
        <w:jc w:val="center"/>
        <w:tblLook w:val="04A0" w:firstRow="1" w:lastRow="0" w:firstColumn="1" w:lastColumn="0" w:noHBand="0" w:noVBand="1"/>
      </w:tblPr>
      <w:tblGrid>
        <w:gridCol w:w="3491"/>
        <w:gridCol w:w="2338"/>
        <w:gridCol w:w="3228"/>
      </w:tblGrid>
      <w:tr w:rsidR="00765449" w:rsidRPr="00A97308" w:rsidTr="00765449">
        <w:trPr>
          <w:trHeight w:val="559"/>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Duration</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598"/>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Less than 1 year</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8</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10.00</w:t>
            </w:r>
          </w:p>
        </w:tc>
      </w:tr>
      <w:tr w:rsidR="00765449" w:rsidRPr="00A97308" w:rsidTr="00765449">
        <w:trPr>
          <w:trHeight w:val="559"/>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1–3 years</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28</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35.00</w:t>
            </w:r>
          </w:p>
        </w:tc>
      </w:tr>
      <w:tr w:rsidR="00765449" w:rsidRPr="00A97308" w:rsidTr="00765449">
        <w:trPr>
          <w:trHeight w:val="598"/>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3–5 years</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26</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32.50</w:t>
            </w:r>
          </w:p>
        </w:tc>
      </w:tr>
      <w:tr w:rsidR="00765449" w:rsidRPr="00A97308" w:rsidTr="00765449">
        <w:trPr>
          <w:trHeight w:val="559"/>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More than 5 years</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18</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22.50</w:t>
            </w:r>
          </w:p>
        </w:tc>
      </w:tr>
      <w:tr w:rsidR="00765449" w:rsidRPr="00A97308" w:rsidTr="00765449">
        <w:trPr>
          <w:trHeight w:val="559"/>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Source: Primary Data</w:t>
      </w:r>
    </w:p>
    <w:p w:rsidR="00765449" w:rsidRPr="00A97308" w:rsidRDefault="00765449" w:rsidP="00765449">
      <w:pPr>
        <w:pStyle w:val="NoSpacing"/>
        <w:spacing w:line="360" w:lineRule="auto"/>
        <w:jc w:val="center"/>
        <w:rPr>
          <w:rFonts w:ascii="Times New Roman" w:hAnsi="Times New Roman" w:cs="Times New Roman"/>
          <w:b/>
          <w:sz w:val="24"/>
          <w:szCs w:val="24"/>
        </w:rPr>
      </w:pPr>
      <w:r w:rsidRPr="00A97308">
        <w:rPr>
          <w:rFonts w:ascii="Times New Roman" w:hAnsi="Times New Roman" w:cs="Times New Roman"/>
          <w:b/>
          <w:sz w:val="24"/>
          <w:szCs w:val="24"/>
        </w:rPr>
        <w:t>Chart 4.4</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Duration of Digital Banking Usage</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765449" w:rsidRPr="00A97308" w:rsidRDefault="00765449" w:rsidP="00765449">
      <w:pPr>
        <w:pStyle w:val="NoSpacing"/>
        <w:spacing w:line="360" w:lineRule="auto"/>
        <w:jc w:val="center"/>
        <w:rPr>
          <w:rFonts w:ascii="Times New Roman" w:hAnsi="Times New Roman" w:cs="Times New Roman"/>
          <w:b/>
          <w:sz w:val="24"/>
          <w:szCs w:val="24"/>
        </w:rPr>
      </w:pPr>
      <w:r w:rsidRPr="00A97308">
        <w:rPr>
          <w:rFonts w:ascii="Times New Roman" w:hAnsi="Times New Roman" w:cs="Times New Roman"/>
          <w:noProof/>
          <w:sz w:val="24"/>
          <w:szCs w:val="24"/>
          <w:lang w:val="en-IN" w:eastAsia="en-IN"/>
        </w:rPr>
        <w:drawing>
          <wp:inline distT="0" distB="0" distL="0" distR="0" wp14:anchorId="354C140F" wp14:editId="42AA4BE8">
            <wp:extent cx="5717540" cy="2820318"/>
            <wp:effectExtent l="0" t="0" r="16510" b="1841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65449" w:rsidRPr="00A97308" w:rsidRDefault="00765449" w:rsidP="00765449">
      <w:pPr>
        <w:spacing w:after="0" w:line="360" w:lineRule="auto"/>
        <w:rPr>
          <w:rFonts w:ascii="Times New Roman" w:eastAsia="Times New Roman" w:hAnsi="Times New Roman" w:cs="Times New Roman"/>
          <w:b/>
          <w:bCs/>
          <w:sz w:val="24"/>
          <w:szCs w:val="24"/>
          <w:lang w:eastAsia="en-IN" w:bidi="ml-IN"/>
        </w:rPr>
      </w:pP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4.4 shows the duration for which respondents have been using digital banking services. Out of the total respondents, 10.00% have been using it for less than 1 year, 35.00% for 1–3 years, 32.50% for 3–5 years, and 22.50% for more than 5 years</w:t>
      </w:r>
    </w:p>
    <w:p w:rsidR="00765449" w:rsidRPr="00A97308" w:rsidRDefault="00765449" w:rsidP="00765449">
      <w:pPr>
        <w:spacing w:before="100" w:beforeAutospacing="1" w:after="100" w:afterAutospacing="1" w:line="360" w:lineRule="auto"/>
        <w:jc w:val="center"/>
        <w:outlineLvl w:val="2"/>
        <w:rPr>
          <w:rFonts w:ascii="Times New Roman" w:eastAsia="Times New Roman" w:hAnsi="Times New Roman" w:cs="Times New Roman"/>
          <w:b/>
          <w:bCs/>
          <w:sz w:val="24"/>
          <w:szCs w:val="24"/>
          <w:lang w:eastAsia="en-IN" w:bidi="ml-IN"/>
        </w:rPr>
      </w:pPr>
    </w:p>
    <w:p w:rsidR="00765449" w:rsidRPr="00A97308" w:rsidRDefault="00765449" w:rsidP="00765449">
      <w:pPr>
        <w:spacing w:before="100" w:beforeAutospacing="1" w:after="100" w:afterAutospacing="1" w:line="360" w:lineRule="auto"/>
        <w:jc w:val="center"/>
        <w:outlineLvl w:val="2"/>
        <w:rPr>
          <w:rFonts w:ascii="Times New Roman" w:eastAsia="Times New Roman" w:hAnsi="Times New Roman" w:cs="Times New Roman"/>
          <w:b/>
          <w:bCs/>
          <w:sz w:val="24"/>
          <w:szCs w:val="24"/>
          <w:lang w:eastAsia="en-IN" w:bidi="ml-IN"/>
        </w:rPr>
      </w:pP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lastRenderedPageBreak/>
        <w:t>Table 4.5</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 of Using Digital Banking Services</w:t>
      </w:r>
    </w:p>
    <w:tbl>
      <w:tblPr>
        <w:tblStyle w:val="TableGrid"/>
        <w:tblW w:w="9066" w:type="dxa"/>
        <w:jc w:val="center"/>
        <w:tblLook w:val="04A0" w:firstRow="1" w:lastRow="0" w:firstColumn="1" w:lastColumn="0" w:noHBand="0" w:noVBand="1"/>
      </w:tblPr>
      <w:tblGrid>
        <w:gridCol w:w="3545"/>
        <w:gridCol w:w="2319"/>
        <w:gridCol w:w="3202"/>
      </w:tblGrid>
      <w:tr w:rsidR="00765449" w:rsidRPr="00A97308" w:rsidTr="00765449">
        <w:trPr>
          <w:trHeight w:val="47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 of Use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49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Daily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25.00</w:t>
            </w:r>
          </w:p>
        </w:tc>
      </w:tr>
      <w:tr w:rsidR="00765449" w:rsidRPr="00A97308" w:rsidTr="00765449">
        <w:trPr>
          <w:trHeight w:val="47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Weekly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28</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35.00</w:t>
            </w:r>
          </w:p>
        </w:tc>
      </w:tr>
      <w:tr w:rsidR="00765449" w:rsidRPr="00A97308" w:rsidTr="00765449">
        <w:trPr>
          <w:trHeight w:val="49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Monthly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18</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22.50</w:t>
            </w:r>
          </w:p>
        </w:tc>
      </w:tr>
      <w:tr w:rsidR="00765449" w:rsidRPr="00A97308" w:rsidTr="00765449">
        <w:trPr>
          <w:trHeight w:val="47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Rarely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12.50</w:t>
            </w:r>
          </w:p>
        </w:tc>
      </w:tr>
      <w:tr w:rsidR="00765449" w:rsidRPr="00A97308" w:rsidTr="00765449">
        <w:trPr>
          <w:trHeight w:val="49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Never</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4</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5.00</w:t>
            </w:r>
          </w:p>
        </w:tc>
      </w:tr>
      <w:tr w:rsidR="00765449" w:rsidRPr="00A97308" w:rsidTr="00765449">
        <w:trPr>
          <w:trHeight w:val="47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Source: Primary Data</w:t>
      </w:r>
    </w:p>
    <w:p w:rsidR="00765449" w:rsidRPr="00A97308" w:rsidRDefault="00765449" w:rsidP="00765449">
      <w:pPr>
        <w:pStyle w:val="NoSpacing"/>
        <w:spacing w:line="360" w:lineRule="auto"/>
        <w:jc w:val="center"/>
        <w:rPr>
          <w:rFonts w:ascii="Times New Roman" w:hAnsi="Times New Roman" w:cs="Times New Roman"/>
          <w:b/>
          <w:sz w:val="24"/>
          <w:szCs w:val="24"/>
        </w:rPr>
      </w:pPr>
      <w:r w:rsidRPr="00A97308">
        <w:rPr>
          <w:rFonts w:ascii="Times New Roman" w:hAnsi="Times New Roman" w:cs="Times New Roman"/>
          <w:b/>
          <w:sz w:val="24"/>
          <w:szCs w:val="24"/>
        </w:rPr>
        <w:t>Chart 4.5</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 of Using Digital Banking Services</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hAnsi="Times New Roman" w:cs="Times New Roman"/>
          <w:noProof/>
          <w:sz w:val="24"/>
          <w:szCs w:val="24"/>
          <w:lang w:eastAsia="en-IN"/>
        </w:rPr>
        <w:drawing>
          <wp:inline distT="0" distB="0" distL="0" distR="0" wp14:anchorId="1A2ECF90" wp14:editId="10DD7758">
            <wp:extent cx="5629275" cy="3062689"/>
            <wp:effectExtent l="0" t="0" r="9525" b="444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4.5 shows how frequently respondents use digital banking services. Among them, 25.00% use digital banking services daily, 35.00% weekly, 22.50% monthly, 12.50% rarely, and 5.00% never use digital banking services.</w:t>
      </w: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lastRenderedPageBreak/>
        <w:t>Table 4.6</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Most Preferred Digital Banking Method</w:t>
      </w:r>
    </w:p>
    <w:tbl>
      <w:tblPr>
        <w:tblStyle w:val="TableGrid"/>
        <w:tblW w:w="9289" w:type="dxa"/>
        <w:jc w:val="center"/>
        <w:tblLook w:val="04A0" w:firstRow="1" w:lastRow="0" w:firstColumn="1" w:lastColumn="0" w:noHBand="0" w:noVBand="1"/>
      </w:tblPr>
      <w:tblGrid>
        <w:gridCol w:w="4936"/>
        <w:gridCol w:w="1828"/>
        <w:gridCol w:w="2525"/>
      </w:tblGrid>
      <w:tr w:rsidR="00765449" w:rsidRPr="00A97308" w:rsidTr="00765449">
        <w:trPr>
          <w:trHeight w:val="529"/>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Digital Banking Method</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55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Mobile Banking App</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22</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27.50</w:t>
            </w:r>
          </w:p>
        </w:tc>
      </w:tr>
      <w:tr w:rsidR="00765449" w:rsidRPr="00A97308" w:rsidTr="00765449">
        <w:trPr>
          <w:trHeight w:val="529"/>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Internet Banking</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15.00</w:t>
            </w:r>
          </w:p>
        </w:tc>
      </w:tr>
      <w:tr w:rsidR="00765449" w:rsidRPr="00A97308" w:rsidTr="00765449">
        <w:trPr>
          <w:trHeight w:val="55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UPI (Google Pay/</w:t>
            </w:r>
            <w:proofErr w:type="spellStart"/>
            <w:r w:rsidRPr="00A97308">
              <w:rPr>
                <w:rFonts w:ascii="Times New Roman" w:eastAsia="Times New Roman" w:hAnsi="Times New Roman" w:cs="Times New Roman"/>
                <w:sz w:val="24"/>
                <w:szCs w:val="24"/>
                <w:lang w:eastAsia="en-IN" w:bidi="ml-IN"/>
              </w:rPr>
              <w:t>PhonePe</w:t>
            </w:r>
            <w:proofErr w:type="spellEnd"/>
            <w:r w:rsidRPr="00A97308">
              <w:rPr>
                <w:rFonts w:ascii="Times New Roman" w:eastAsia="Times New Roman" w:hAnsi="Times New Roman" w:cs="Times New Roman"/>
                <w:sz w:val="24"/>
                <w:szCs w:val="24"/>
                <w:lang w:eastAsia="en-IN" w:bidi="ml-IN"/>
              </w:rPr>
              <w:t>/</w:t>
            </w:r>
            <w:proofErr w:type="spellStart"/>
            <w:r w:rsidRPr="00A97308">
              <w:rPr>
                <w:rFonts w:ascii="Times New Roman" w:eastAsia="Times New Roman" w:hAnsi="Times New Roman" w:cs="Times New Roman"/>
                <w:sz w:val="24"/>
                <w:szCs w:val="24"/>
                <w:lang w:eastAsia="en-IN" w:bidi="ml-IN"/>
              </w:rPr>
              <w:t>Paytm</w:t>
            </w:r>
            <w:proofErr w:type="spellEnd"/>
            <w:r w:rsidRPr="00A97308">
              <w:rPr>
                <w:rFonts w:ascii="Times New Roman" w:eastAsia="Times New Roman" w:hAnsi="Times New Roman" w:cs="Times New Roman"/>
                <w:sz w:val="24"/>
                <w:szCs w:val="24"/>
                <w:lang w:eastAsia="en-IN" w:bidi="ml-IN"/>
              </w:rPr>
              <w:t>)</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37.50</w:t>
            </w:r>
          </w:p>
        </w:tc>
      </w:tr>
      <w:tr w:rsidR="00765449" w:rsidRPr="00A97308" w:rsidTr="00765449">
        <w:trPr>
          <w:trHeight w:val="529"/>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ATM Service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12.50</w:t>
            </w:r>
          </w:p>
        </w:tc>
      </w:tr>
      <w:tr w:rsidR="00765449" w:rsidRPr="00A97308" w:rsidTr="00765449">
        <w:trPr>
          <w:trHeight w:val="55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Other</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6</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7.50</w:t>
            </w:r>
          </w:p>
        </w:tc>
      </w:tr>
      <w:tr w:rsidR="00765449" w:rsidRPr="00A97308" w:rsidTr="00765449">
        <w:trPr>
          <w:trHeight w:val="529"/>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Source: Primary Data</w:t>
      </w:r>
    </w:p>
    <w:p w:rsidR="00765449" w:rsidRPr="00A97308" w:rsidRDefault="00765449" w:rsidP="00765449">
      <w:pPr>
        <w:pStyle w:val="NoSpacing"/>
        <w:spacing w:line="360" w:lineRule="auto"/>
        <w:jc w:val="center"/>
        <w:rPr>
          <w:rFonts w:ascii="Times New Roman" w:hAnsi="Times New Roman" w:cs="Times New Roman"/>
          <w:b/>
          <w:sz w:val="24"/>
          <w:szCs w:val="24"/>
        </w:rPr>
      </w:pPr>
      <w:r w:rsidRPr="00A97308">
        <w:rPr>
          <w:rFonts w:ascii="Times New Roman" w:hAnsi="Times New Roman" w:cs="Times New Roman"/>
          <w:b/>
          <w:sz w:val="24"/>
          <w:szCs w:val="24"/>
        </w:rPr>
        <w:t>Chart 4.6</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Most Preferred Digital Banking Method</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hAnsi="Times New Roman" w:cs="Times New Roman"/>
          <w:noProof/>
          <w:sz w:val="24"/>
          <w:szCs w:val="24"/>
          <w:lang w:eastAsia="en-IN"/>
        </w:rPr>
        <w:drawing>
          <wp:inline distT="0" distB="0" distL="0" distR="0" wp14:anchorId="1B382F02" wp14:editId="55701081">
            <wp:extent cx="5816600" cy="3095740"/>
            <wp:effectExtent l="0" t="0" r="1270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65449" w:rsidRPr="00A97308" w:rsidRDefault="00765449" w:rsidP="00765449">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4.6 shows the most preferred digital banking method among respondents. Out of the respondents, 27.50% prefer mobile banking apps, 15.00% prefer internet banking, 37.50% use UPI platforms, 12.50% prefer ATM services, and 7.50% use other methods.</w:t>
      </w: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lastRenderedPageBreak/>
        <w:t>Table 4.7</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Purpose of Using Digital Banking</w:t>
      </w:r>
    </w:p>
    <w:tbl>
      <w:tblPr>
        <w:tblStyle w:val="TableGrid"/>
        <w:tblW w:w="9255" w:type="dxa"/>
        <w:jc w:val="center"/>
        <w:tblLook w:val="04A0" w:firstRow="1" w:lastRow="0" w:firstColumn="1" w:lastColumn="0" w:noHBand="0" w:noVBand="1"/>
      </w:tblPr>
      <w:tblGrid>
        <w:gridCol w:w="4471"/>
        <w:gridCol w:w="2009"/>
        <w:gridCol w:w="2775"/>
      </w:tblGrid>
      <w:tr w:rsidR="00765449" w:rsidRPr="00A97308" w:rsidTr="00765449">
        <w:trPr>
          <w:trHeight w:val="477"/>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Purpose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499"/>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Fund transfer</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18</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22.50</w:t>
            </w:r>
          </w:p>
        </w:tc>
      </w:tr>
      <w:tr w:rsidR="00765449" w:rsidRPr="00A97308" w:rsidTr="00765449">
        <w:trPr>
          <w:trHeight w:val="477"/>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Checking balance/statement</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12.50</w:t>
            </w:r>
          </w:p>
        </w:tc>
      </w:tr>
      <w:tr w:rsidR="00765449" w:rsidRPr="00A97308" w:rsidTr="00765449">
        <w:trPr>
          <w:trHeight w:val="499"/>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Bill payment/recharge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14</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17.50</w:t>
            </w:r>
          </w:p>
        </w:tc>
      </w:tr>
      <w:tr w:rsidR="00765449" w:rsidRPr="00A97308" w:rsidTr="00765449">
        <w:trPr>
          <w:trHeight w:val="477"/>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Online shopping</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15.00</w:t>
            </w:r>
          </w:p>
        </w:tc>
      </w:tr>
      <w:tr w:rsidR="00765449" w:rsidRPr="00A97308" w:rsidTr="00765449">
        <w:trPr>
          <w:trHeight w:val="499"/>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All of the above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26</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32.50</w:t>
            </w:r>
          </w:p>
        </w:tc>
      </w:tr>
      <w:tr w:rsidR="00765449" w:rsidRPr="00A97308" w:rsidTr="00765449">
        <w:trPr>
          <w:trHeight w:val="477"/>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Source: Primary Data</w:t>
      </w:r>
    </w:p>
    <w:p w:rsidR="00765449" w:rsidRPr="00A97308" w:rsidRDefault="00765449" w:rsidP="00765449">
      <w:pPr>
        <w:pStyle w:val="NoSpacing"/>
        <w:spacing w:line="360" w:lineRule="auto"/>
        <w:jc w:val="center"/>
        <w:rPr>
          <w:rFonts w:ascii="Times New Roman" w:hAnsi="Times New Roman" w:cs="Times New Roman"/>
          <w:b/>
          <w:sz w:val="24"/>
          <w:szCs w:val="24"/>
        </w:rPr>
      </w:pPr>
      <w:r w:rsidRPr="00A97308">
        <w:rPr>
          <w:rFonts w:ascii="Times New Roman" w:hAnsi="Times New Roman" w:cs="Times New Roman"/>
          <w:b/>
          <w:sz w:val="24"/>
          <w:szCs w:val="24"/>
        </w:rPr>
        <w:t>Chart 4.7</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Purpose of Using Digital Banking</w:t>
      </w:r>
    </w:p>
    <w:p w:rsidR="00765449" w:rsidRPr="00A97308" w:rsidRDefault="00765449" w:rsidP="00765449">
      <w:pPr>
        <w:spacing w:after="0" w:line="360" w:lineRule="auto"/>
        <w:jc w:val="center"/>
        <w:rPr>
          <w:rFonts w:ascii="Times New Roman" w:eastAsia="Times New Roman" w:hAnsi="Times New Roman" w:cs="Times New Roman"/>
          <w:b/>
          <w:bCs/>
          <w:sz w:val="24"/>
          <w:szCs w:val="24"/>
          <w:lang w:eastAsia="en-IN" w:bidi="ml-IN"/>
        </w:rPr>
      </w:pPr>
      <w:r w:rsidRPr="00A97308">
        <w:rPr>
          <w:rFonts w:ascii="Times New Roman" w:hAnsi="Times New Roman" w:cs="Times New Roman"/>
          <w:noProof/>
          <w:sz w:val="24"/>
          <w:szCs w:val="24"/>
          <w:lang w:eastAsia="en-IN"/>
        </w:rPr>
        <w:drawing>
          <wp:inline distT="0" distB="0" distL="0" distR="0" wp14:anchorId="47360838" wp14:editId="7EE620A2">
            <wp:extent cx="5750560" cy="3382178"/>
            <wp:effectExtent l="0" t="0" r="2540" b="889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65449" w:rsidRPr="00A97308" w:rsidRDefault="00765449" w:rsidP="00765449">
      <w:pPr>
        <w:spacing w:after="0" w:line="360" w:lineRule="auto"/>
        <w:rPr>
          <w:rFonts w:ascii="Times New Roman" w:eastAsia="Times New Roman" w:hAnsi="Times New Roman" w:cs="Times New Roman"/>
          <w:b/>
          <w:bCs/>
          <w:sz w:val="24"/>
          <w:szCs w:val="24"/>
          <w:lang w:eastAsia="en-IN" w:bidi="ml-IN"/>
        </w:rPr>
      </w:pP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4.7 shows the purpose of using digital banking services. Among the respondents, 22.50% use it for fund transfers, 12.50% for checking balance or statements, 17.50% for bill payments or recharges, 15.00% for online shopping, and 32.50% use it for all purposes.</w:t>
      </w:r>
    </w:p>
    <w:p w:rsidR="00765449" w:rsidRPr="00A97308" w:rsidRDefault="00765449" w:rsidP="00765449">
      <w:pPr>
        <w:spacing w:after="0" w:line="360" w:lineRule="auto"/>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lastRenderedPageBreak/>
        <w:t>Table 4.8</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Device Used for Digital Banking</w:t>
      </w:r>
    </w:p>
    <w:tbl>
      <w:tblPr>
        <w:tblStyle w:val="TableGrid"/>
        <w:tblW w:w="9273" w:type="dxa"/>
        <w:jc w:val="center"/>
        <w:tblLook w:val="04A0" w:firstRow="1" w:lastRow="0" w:firstColumn="1" w:lastColumn="0" w:noHBand="0" w:noVBand="1"/>
      </w:tblPr>
      <w:tblGrid>
        <w:gridCol w:w="3105"/>
        <w:gridCol w:w="2591"/>
        <w:gridCol w:w="3577"/>
      </w:tblGrid>
      <w:tr w:rsidR="00765449" w:rsidRPr="00A97308" w:rsidTr="00765449">
        <w:trPr>
          <w:trHeight w:val="501"/>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Device Type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52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Mobile Phone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50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62.50</w:t>
            </w:r>
          </w:p>
        </w:tc>
      </w:tr>
      <w:tr w:rsidR="00765449" w:rsidRPr="00A97308" w:rsidTr="00765449">
        <w:trPr>
          <w:trHeight w:val="501"/>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Laptop</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15.00</w:t>
            </w:r>
          </w:p>
        </w:tc>
      </w:tr>
      <w:tr w:rsidR="00765449" w:rsidRPr="00A97308" w:rsidTr="00765449">
        <w:trPr>
          <w:trHeight w:val="52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Tablet</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6</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7.50</w:t>
            </w:r>
          </w:p>
        </w:tc>
      </w:tr>
      <w:tr w:rsidR="00765449" w:rsidRPr="00A97308" w:rsidTr="00765449">
        <w:trPr>
          <w:trHeight w:val="501"/>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ATM</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8</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10.00</w:t>
            </w:r>
          </w:p>
        </w:tc>
      </w:tr>
      <w:tr w:rsidR="00765449" w:rsidRPr="00A97308" w:rsidTr="00765449">
        <w:trPr>
          <w:trHeight w:val="52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Other</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4</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5.00</w:t>
            </w:r>
          </w:p>
        </w:tc>
      </w:tr>
      <w:tr w:rsidR="00765449" w:rsidRPr="00A97308" w:rsidTr="00765449">
        <w:trPr>
          <w:trHeight w:val="501"/>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Source: Primary Data</w:t>
      </w:r>
    </w:p>
    <w:p w:rsidR="00765449" w:rsidRPr="00A97308" w:rsidRDefault="00765449" w:rsidP="00765449">
      <w:pPr>
        <w:pStyle w:val="NoSpacing"/>
        <w:spacing w:line="360" w:lineRule="auto"/>
        <w:jc w:val="center"/>
        <w:rPr>
          <w:rFonts w:ascii="Times New Roman" w:hAnsi="Times New Roman" w:cs="Times New Roman"/>
          <w:b/>
          <w:sz w:val="24"/>
          <w:szCs w:val="24"/>
        </w:rPr>
      </w:pPr>
      <w:r w:rsidRPr="00A97308">
        <w:rPr>
          <w:rFonts w:ascii="Times New Roman" w:hAnsi="Times New Roman" w:cs="Times New Roman"/>
          <w:b/>
          <w:sz w:val="24"/>
          <w:szCs w:val="24"/>
        </w:rPr>
        <w:t>Chart 4.8</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Device Used for Digital Banking</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hAnsi="Times New Roman" w:cs="Times New Roman"/>
          <w:noProof/>
          <w:sz w:val="24"/>
          <w:szCs w:val="24"/>
          <w:lang w:eastAsia="en-IN"/>
        </w:rPr>
        <w:drawing>
          <wp:inline distT="0" distB="0" distL="0" distR="0" wp14:anchorId="5D7EF451" wp14:editId="6A6F9EDD">
            <wp:extent cx="5756910" cy="3397956"/>
            <wp:effectExtent l="0" t="0" r="15240" b="120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65449" w:rsidRPr="00A97308" w:rsidRDefault="00765449" w:rsidP="00765449">
      <w:pPr>
        <w:spacing w:after="0" w:line="360" w:lineRule="auto"/>
        <w:rPr>
          <w:rFonts w:ascii="Times New Roman" w:eastAsia="Times New Roman" w:hAnsi="Times New Roman" w:cs="Times New Roman"/>
          <w:b/>
          <w:bCs/>
          <w:sz w:val="24"/>
          <w:szCs w:val="24"/>
          <w:lang w:eastAsia="en-IN" w:bidi="ml-IN"/>
        </w:rPr>
      </w:pP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4.8 indicates the device used for accessing digital banking. Out of the respondents, 62.50% use mobile phones, 15.00% laptops, 7.50% tablets, 10.00% ATMs, and 5.00% use other devices.</w:t>
      </w: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lastRenderedPageBreak/>
        <w:t>Table 4.9</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Ease of Using Digital Banking Services</w:t>
      </w:r>
    </w:p>
    <w:tbl>
      <w:tblPr>
        <w:tblStyle w:val="TableGrid"/>
        <w:tblW w:w="9279" w:type="dxa"/>
        <w:jc w:val="center"/>
        <w:tblLook w:val="04A0" w:firstRow="1" w:lastRow="0" w:firstColumn="1" w:lastColumn="0" w:noHBand="0" w:noVBand="1"/>
      </w:tblPr>
      <w:tblGrid>
        <w:gridCol w:w="3124"/>
        <w:gridCol w:w="2585"/>
        <w:gridCol w:w="3570"/>
      </w:tblGrid>
      <w:tr w:rsidR="00765449" w:rsidRPr="00A97308" w:rsidTr="00765449">
        <w:trPr>
          <w:trHeight w:val="490"/>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Response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490"/>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Very Easy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25.00</w:t>
            </w:r>
          </w:p>
        </w:tc>
      </w:tr>
      <w:tr w:rsidR="00765449" w:rsidRPr="00A97308" w:rsidTr="00765449">
        <w:trPr>
          <w:trHeight w:val="490"/>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Easy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37.50</w:t>
            </w:r>
          </w:p>
        </w:tc>
      </w:tr>
      <w:tr w:rsidR="00765449" w:rsidRPr="00A97308" w:rsidTr="00765449">
        <w:trPr>
          <w:trHeight w:val="468"/>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Neutral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15</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18.75</w:t>
            </w:r>
          </w:p>
        </w:tc>
      </w:tr>
      <w:tr w:rsidR="00765449" w:rsidRPr="00A97308" w:rsidTr="00765449">
        <w:trPr>
          <w:trHeight w:val="490"/>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Difficult</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12.50</w:t>
            </w:r>
          </w:p>
        </w:tc>
      </w:tr>
      <w:tr w:rsidR="00765449" w:rsidRPr="00A97308" w:rsidTr="00765449">
        <w:trPr>
          <w:trHeight w:val="490"/>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Very Difficult</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5</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6.25</w:t>
            </w:r>
          </w:p>
        </w:tc>
      </w:tr>
      <w:tr w:rsidR="00765449" w:rsidRPr="00A97308" w:rsidTr="00765449">
        <w:trPr>
          <w:trHeight w:val="468"/>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Source: Primary Data</w:t>
      </w:r>
    </w:p>
    <w:p w:rsidR="00765449" w:rsidRPr="00A97308" w:rsidRDefault="00765449" w:rsidP="00765449">
      <w:pPr>
        <w:pStyle w:val="NoSpacing"/>
        <w:spacing w:line="360" w:lineRule="auto"/>
        <w:jc w:val="center"/>
        <w:rPr>
          <w:rFonts w:ascii="Times New Roman" w:hAnsi="Times New Roman" w:cs="Times New Roman"/>
          <w:b/>
          <w:sz w:val="24"/>
          <w:szCs w:val="24"/>
        </w:rPr>
      </w:pPr>
      <w:r w:rsidRPr="00A97308">
        <w:rPr>
          <w:rFonts w:ascii="Times New Roman" w:hAnsi="Times New Roman" w:cs="Times New Roman"/>
          <w:b/>
          <w:sz w:val="24"/>
          <w:szCs w:val="24"/>
        </w:rPr>
        <w:t>Chart 4.9</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Ease of Using Digital Banking Services</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hAnsi="Times New Roman" w:cs="Times New Roman"/>
          <w:noProof/>
          <w:sz w:val="24"/>
          <w:szCs w:val="24"/>
          <w:lang w:eastAsia="en-IN"/>
        </w:rPr>
        <w:drawing>
          <wp:inline distT="0" distB="0" distL="0" distR="0" wp14:anchorId="572E8383" wp14:editId="2E7822C4">
            <wp:extent cx="5836285" cy="3194756"/>
            <wp:effectExtent l="0" t="0" r="12065" b="571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65449" w:rsidRPr="00A97308" w:rsidRDefault="00765449" w:rsidP="00765449">
      <w:pPr>
        <w:spacing w:after="0" w:line="360" w:lineRule="auto"/>
        <w:jc w:val="both"/>
        <w:rPr>
          <w:rFonts w:ascii="Times New Roman" w:eastAsia="Times New Roman" w:hAnsi="Times New Roman" w:cs="Times New Roman"/>
          <w:b/>
          <w:bCs/>
          <w:sz w:val="24"/>
          <w:szCs w:val="24"/>
          <w:lang w:eastAsia="en-IN" w:bidi="ml-IN"/>
        </w:rPr>
      </w:pP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4.9 shows the ease of using digital banking services. Among the respondents, 25.00% find it very easy, 37.50% find it easy, 18.75% remain neutral, while 12.50% find it difficult and 6.25% find it very difficult.</w:t>
      </w: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lastRenderedPageBreak/>
        <w:t>Table 4.10</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Speed of Digital Banking Transactions</w:t>
      </w:r>
    </w:p>
    <w:tbl>
      <w:tblPr>
        <w:tblStyle w:val="TableGrid"/>
        <w:tblW w:w="9321" w:type="dxa"/>
        <w:jc w:val="center"/>
        <w:tblLook w:val="04A0" w:firstRow="1" w:lastRow="0" w:firstColumn="1" w:lastColumn="0" w:noHBand="0" w:noVBand="1"/>
      </w:tblPr>
      <w:tblGrid>
        <w:gridCol w:w="2667"/>
        <w:gridCol w:w="2795"/>
        <w:gridCol w:w="3859"/>
      </w:tblGrid>
      <w:tr w:rsidR="00765449" w:rsidRPr="00A97308" w:rsidTr="00765449">
        <w:trPr>
          <w:trHeight w:val="51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Rating</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51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Very Fast</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16</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20.00</w:t>
            </w:r>
          </w:p>
        </w:tc>
      </w:tr>
      <w:tr w:rsidR="00765449" w:rsidRPr="00A97308" w:rsidTr="00765449">
        <w:trPr>
          <w:trHeight w:val="51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Fast</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28</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35.00</w:t>
            </w:r>
          </w:p>
        </w:tc>
      </w:tr>
      <w:tr w:rsidR="00765449" w:rsidRPr="00A97308" w:rsidTr="00765449">
        <w:trPr>
          <w:trHeight w:val="489"/>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Average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22</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27.50</w:t>
            </w:r>
          </w:p>
        </w:tc>
      </w:tr>
      <w:tr w:rsidR="00765449" w:rsidRPr="00A97308" w:rsidTr="00765449">
        <w:trPr>
          <w:trHeight w:val="51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Slow</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12.50</w:t>
            </w:r>
          </w:p>
        </w:tc>
      </w:tr>
      <w:tr w:rsidR="00765449" w:rsidRPr="00A97308" w:rsidTr="00765449">
        <w:trPr>
          <w:trHeight w:val="51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Very Slow</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4</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5.00</w:t>
            </w:r>
          </w:p>
        </w:tc>
      </w:tr>
      <w:tr w:rsidR="00765449" w:rsidRPr="00A97308" w:rsidTr="00765449">
        <w:trPr>
          <w:trHeight w:val="489"/>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Source: Primary Data</w:t>
      </w:r>
    </w:p>
    <w:p w:rsidR="00765449" w:rsidRPr="00A97308" w:rsidRDefault="00765449" w:rsidP="00765449">
      <w:pPr>
        <w:pStyle w:val="NoSpacing"/>
        <w:spacing w:line="360" w:lineRule="auto"/>
        <w:jc w:val="center"/>
        <w:rPr>
          <w:rFonts w:ascii="Times New Roman" w:hAnsi="Times New Roman" w:cs="Times New Roman"/>
          <w:b/>
          <w:sz w:val="24"/>
          <w:szCs w:val="24"/>
        </w:rPr>
      </w:pPr>
      <w:r w:rsidRPr="00A97308">
        <w:rPr>
          <w:rFonts w:ascii="Times New Roman" w:hAnsi="Times New Roman" w:cs="Times New Roman"/>
          <w:b/>
          <w:sz w:val="24"/>
          <w:szCs w:val="24"/>
        </w:rPr>
        <w:t>Chart 4.10</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Speed of Digital Banking Transactions</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hAnsi="Times New Roman" w:cs="Times New Roman"/>
          <w:noProof/>
          <w:sz w:val="24"/>
          <w:szCs w:val="24"/>
          <w:lang w:eastAsia="en-IN"/>
        </w:rPr>
        <w:drawing>
          <wp:inline distT="0" distB="0" distL="0" distR="0" wp14:anchorId="51DA7B70" wp14:editId="45BE6768">
            <wp:extent cx="5711825" cy="3206045"/>
            <wp:effectExtent l="0" t="0" r="3175" b="1397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65449" w:rsidRPr="00A97308" w:rsidRDefault="00765449" w:rsidP="00765449">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4.10 shows the speed of digital banking transactions. Out of the respondents, 20.00% feel the service is very fast, 35.00% find it fast, 27.50% rate it averages, while 12.50% find it slow and 5.00% find it very slow.</w:t>
      </w: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lastRenderedPageBreak/>
        <w:t>Table 4.11</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Convenience Compared to Visiting a Bank Branch</w:t>
      </w:r>
    </w:p>
    <w:tbl>
      <w:tblPr>
        <w:tblStyle w:val="TableGrid"/>
        <w:tblW w:w="9418" w:type="dxa"/>
        <w:jc w:val="center"/>
        <w:tblLook w:val="04A0" w:firstRow="1" w:lastRow="0" w:firstColumn="1" w:lastColumn="0" w:noHBand="0" w:noVBand="1"/>
      </w:tblPr>
      <w:tblGrid>
        <w:gridCol w:w="3630"/>
        <w:gridCol w:w="2431"/>
        <w:gridCol w:w="3357"/>
      </w:tblGrid>
      <w:tr w:rsidR="00765449" w:rsidRPr="00A97308" w:rsidTr="00765449">
        <w:trPr>
          <w:trHeight w:val="561"/>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Response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561"/>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Strongly Agree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22</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27.50</w:t>
            </w:r>
          </w:p>
        </w:tc>
      </w:tr>
      <w:tr w:rsidR="00765449" w:rsidRPr="00A97308" w:rsidTr="00765449">
        <w:trPr>
          <w:trHeight w:val="561"/>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Agree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34</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42.50</w:t>
            </w:r>
          </w:p>
        </w:tc>
      </w:tr>
      <w:tr w:rsidR="00765449" w:rsidRPr="00A97308" w:rsidTr="00765449">
        <w:trPr>
          <w:trHeight w:val="536"/>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Neutral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15.00</w:t>
            </w:r>
          </w:p>
        </w:tc>
      </w:tr>
      <w:tr w:rsidR="00765449" w:rsidRPr="00A97308" w:rsidTr="00765449">
        <w:trPr>
          <w:trHeight w:val="561"/>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Disagree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8</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10.00</w:t>
            </w:r>
          </w:p>
        </w:tc>
      </w:tr>
      <w:tr w:rsidR="00765449" w:rsidRPr="00A97308" w:rsidTr="00765449">
        <w:trPr>
          <w:trHeight w:val="561"/>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Strongly Disagree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4</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5.00</w:t>
            </w:r>
          </w:p>
        </w:tc>
      </w:tr>
      <w:tr w:rsidR="00765449" w:rsidRPr="00A97308" w:rsidTr="00765449">
        <w:trPr>
          <w:trHeight w:val="536"/>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Source: Primary Data</w:t>
      </w:r>
    </w:p>
    <w:p w:rsidR="00765449" w:rsidRPr="00A97308" w:rsidRDefault="00765449" w:rsidP="00765449">
      <w:pPr>
        <w:pStyle w:val="NoSpacing"/>
        <w:spacing w:line="360" w:lineRule="auto"/>
        <w:jc w:val="center"/>
        <w:rPr>
          <w:rFonts w:ascii="Times New Roman" w:hAnsi="Times New Roman" w:cs="Times New Roman"/>
          <w:b/>
          <w:sz w:val="24"/>
          <w:szCs w:val="24"/>
        </w:rPr>
      </w:pPr>
      <w:r w:rsidRPr="00A97308">
        <w:rPr>
          <w:rFonts w:ascii="Times New Roman" w:hAnsi="Times New Roman" w:cs="Times New Roman"/>
          <w:b/>
          <w:sz w:val="24"/>
          <w:szCs w:val="24"/>
        </w:rPr>
        <w:t>Chart 4.11</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Convenience Compared to Visiting a Bank Branch</w:t>
      </w:r>
    </w:p>
    <w:p w:rsidR="00765449" w:rsidRPr="00A97308" w:rsidRDefault="00765449" w:rsidP="00765449">
      <w:pPr>
        <w:pStyle w:val="NoSpacing"/>
        <w:spacing w:line="360" w:lineRule="auto"/>
        <w:jc w:val="center"/>
        <w:rPr>
          <w:rFonts w:ascii="Times New Roman" w:hAnsi="Times New Roman" w:cs="Times New Roman"/>
          <w:b/>
          <w:sz w:val="24"/>
          <w:szCs w:val="24"/>
        </w:rPr>
      </w:pPr>
      <w:r w:rsidRPr="00A97308">
        <w:rPr>
          <w:rFonts w:ascii="Times New Roman" w:hAnsi="Times New Roman" w:cs="Times New Roman"/>
          <w:noProof/>
          <w:sz w:val="24"/>
          <w:szCs w:val="24"/>
          <w:lang w:val="en-IN" w:eastAsia="en-IN"/>
        </w:rPr>
        <w:drawing>
          <wp:inline distT="0" distB="0" distL="0" distR="0" wp14:anchorId="3491D3F4" wp14:editId="597D02F1">
            <wp:extent cx="5824855" cy="3002280"/>
            <wp:effectExtent l="0" t="0" r="4445" b="762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65449" w:rsidRPr="00A97308" w:rsidRDefault="00765449" w:rsidP="00765449">
      <w:pPr>
        <w:spacing w:after="0" w:line="360" w:lineRule="auto"/>
        <w:rPr>
          <w:rFonts w:ascii="Times New Roman" w:eastAsia="Times New Roman" w:hAnsi="Times New Roman" w:cs="Times New Roman"/>
          <w:b/>
          <w:bCs/>
          <w:sz w:val="24"/>
          <w:szCs w:val="24"/>
          <w:lang w:eastAsia="en-IN" w:bidi="ml-IN"/>
        </w:rPr>
      </w:pP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4.11 shows the level of agreement regarding convenience. Among the respondents, 27.50% strongly agree and 42.50% agree, while 15.00% remain neutral, 10.00% disagree and 5.00% strongly disagree.</w:t>
      </w: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Pr="00A97308" w:rsidRDefault="00765449" w:rsidP="00765449">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bidi="ml-IN"/>
        </w:rPr>
      </w:pP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lastRenderedPageBreak/>
        <w:t>Table 4.12</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Security Perception in Digital Banking</w:t>
      </w:r>
    </w:p>
    <w:tbl>
      <w:tblPr>
        <w:tblStyle w:val="TableGrid"/>
        <w:tblW w:w="9266" w:type="dxa"/>
        <w:jc w:val="center"/>
        <w:tblLook w:val="04A0" w:firstRow="1" w:lastRow="0" w:firstColumn="1" w:lastColumn="0" w:noHBand="0" w:noVBand="1"/>
      </w:tblPr>
      <w:tblGrid>
        <w:gridCol w:w="3495"/>
        <w:gridCol w:w="2424"/>
        <w:gridCol w:w="3347"/>
      </w:tblGrid>
      <w:tr w:rsidR="00765449" w:rsidRPr="00A97308" w:rsidTr="00765449">
        <w:trPr>
          <w:trHeight w:val="51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Response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51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Very Secure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14</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17.50</w:t>
            </w:r>
          </w:p>
        </w:tc>
      </w:tr>
      <w:tr w:rsidR="00765449" w:rsidRPr="00A97308" w:rsidTr="00765449">
        <w:trPr>
          <w:trHeight w:val="51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Secure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28</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35.00</w:t>
            </w:r>
          </w:p>
        </w:tc>
      </w:tr>
      <w:tr w:rsidR="00765449" w:rsidRPr="00A97308" w:rsidTr="00765449">
        <w:trPr>
          <w:trHeight w:val="489"/>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Neutral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16</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20.00</w:t>
            </w:r>
          </w:p>
        </w:tc>
      </w:tr>
      <w:tr w:rsidR="00765449" w:rsidRPr="00A97308" w:rsidTr="00765449">
        <w:trPr>
          <w:trHeight w:val="51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Not Secure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15.00</w:t>
            </w:r>
          </w:p>
        </w:tc>
      </w:tr>
      <w:tr w:rsidR="00765449" w:rsidRPr="00A97308" w:rsidTr="00765449">
        <w:trPr>
          <w:trHeight w:val="51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Not Secure at All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12.50</w:t>
            </w:r>
          </w:p>
        </w:tc>
      </w:tr>
      <w:tr w:rsidR="00765449" w:rsidRPr="00A97308" w:rsidTr="00765449">
        <w:trPr>
          <w:trHeight w:val="489"/>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Source: Primary Data</w:t>
      </w:r>
    </w:p>
    <w:p w:rsidR="00765449" w:rsidRDefault="00765449" w:rsidP="00765449">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4.12</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Security Perception in Digital Banking</w:t>
      </w:r>
    </w:p>
    <w:p w:rsidR="00765449" w:rsidRPr="001E26D6" w:rsidRDefault="00765449" w:rsidP="00765449">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2BE6C672" wp14:editId="4F57D6A9">
            <wp:extent cx="5801995" cy="3330223"/>
            <wp:effectExtent l="0" t="0" r="8255" b="381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65449" w:rsidRDefault="00765449" w:rsidP="00765449">
      <w:pPr>
        <w:spacing w:after="0" w:line="360" w:lineRule="auto"/>
        <w:rPr>
          <w:rFonts w:ascii="Times New Roman" w:eastAsia="Times New Roman" w:hAnsi="Times New Roman" w:cs="Times New Roman"/>
          <w:b/>
          <w:bCs/>
          <w:sz w:val="24"/>
          <w:szCs w:val="24"/>
          <w:lang w:eastAsia="en-IN" w:bidi="ml-IN"/>
        </w:rPr>
      </w:pP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4.12 shows the perception of security while using digital banking services. Among respondents, 17.50% feel very secure, 35.00% feel secure, 20.00% are neutral, 15.00% feel not secure, and 12.50% feel not secure at all.</w:t>
      </w:r>
    </w:p>
    <w:p w:rsidR="00765449"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lastRenderedPageBreak/>
        <w:t>Table 4.13</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Satisfaction with Login &amp; Authentication Features</w:t>
      </w:r>
    </w:p>
    <w:tbl>
      <w:tblPr>
        <w:tblStyle w:val="TableGrid"/>
        <w:tblW w:w="9178" w:type="dxa"/>
        <w:jc w:val="center"/>
        <w:tblLook w:val="04A0" w:firstRow="1" w:lastRow="0" w:firstColumn="1" w:lastColumn="0" w:noHBand="0" w:noVBand="1"/>
      </w:tblPr>
      <w:tblGrid>
        <w:gridCol w:w="3462"/>
        <w:gridCol w:w="2401"/>
        <w:gridCol w:w="3315"/>
      </w:tblGrid>
      <w:tr w:rsidR="00765449" w:rsidRPr="00A97308" w:rsidTr="00765449">
        <w:trPr>
          <w:trHeight w:val="549"/>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Response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549"/>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Very Satisfied</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25.00</w:t>
            </w:r>
          </w:p>
        </w:tc>
      </w:tr>
      <w:tr w:rsidR="00765449" w:rsidRPr="00A97308" w:rsidTr="00765449">
        <w:trPr>
          <w:trHeight w:val="549"/>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Satisfied</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37.50</w:t>
            </w:r>
          </w:p>
        </w:tc>
      </w:tr>
      <w:tr w:rsidR="00765449" w:rsidRPr="00A97308" w:rsidTr="00765449">
        <w:trPr>
          <w:trHeight w:val="525"/>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Neutral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14</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17.50</w:t>
            </w:r>
          </w:p>
        </w:tc>
      </w:tr>
      <w:tr w:rsidR="00765449" w:rsidRPr="00A97308" w:rsidTr="00765449">
        <w:trPr>
          <w:trHeight w:val="549"/>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Dissatisfied</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12.50</w:t>
            </w:r>
          </w:p>
        </w:tc>
      </w:tr>
      <w:tr w:rsidR="00765449" w:rsidRPr="00A97308" w:rsidTr="00765449">
        <w:trPr>
          <w:trHeight w:val="549"/>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Very Dissatisfied</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6</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7.50</w:t>
            </w:r>
          </w:p>
        </w:tc>
      </w:tr>
      <w:tr w:rsidR="00765449" w:rsidRPr="00A97308" w:rsidTr="00765449">
        <w:trPr>
          <w:trHeight w:val="525"/>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Source: Primary Data</w:t>
      </w:r>
    </w:p>
    <w:p w:rsidR="00765449" w:rsidRDefault="00765449" w:rsidP="00765449">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4.13</w:t>
      </w: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Satisfaction with Login &amp; Authentication Features</w:t>
      </w:r>
    </w:p>
    <w:p w:rsidR="00765449" w:rsidRDefault="00765449" w:rsidP="00765449">
      <w:pPr>
        <w:spacing w:after="0" w:line="360" w:lineRule="auto"/>
        <w:jc w:val="center"/>
        <w:rPr>
          <w:rFonts w:ascii="Times New Roman" w:eastAsia="Times New Roman" w:hAnsi="Times New Roman" w:cs="Times New Roman"/>
          <w:b/>
          <w:bCs/>
          <w:sz w:val="24"/>
          <w:szCs w:val="24"/>
          <w:lang w:eastAsia="en-IN" w:bidi="ml-IN"/>
        </w:rPr>
      </w:pPr>
      <w:r>
        <w:rPr>
          <w:noProof/>
          <w:lang w:eastAsia="en-IN"/>
        </w:rPr>
        <w:drawing>
          <wp:inline distT="0" distB="0" distL="0" distR="0" wp14:anchorId="77D2E3AA" wp14:editId="7074DB87">
            <wp:extent cx="5689600" cy="2968978"/>
            <wp:effectExtent l="0" t="0" r="6350" b="317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65449" w:rsidRDefault="00765449" w:rsidP="00765449">
      <w:pPr>
        <w:spacing w:after="0" w:line="360" w:lineRule="auto"/>
        <w:rPr>
          <w:rFonts w:ascii="Times New Roman" w:eastAsia="Times New Roman" w:hAnsi="Times New Roman" w:cs="Times New Roman"/>
          <w:b/>
          <w:bCs/>
          <w:sz w:val="24"/>
          <w:szCs w:val="24"/>
          <w:lang w:eastAsia="en-IN" w:bidi="ml-IN"/>
        </w:rPr>
      </w:pP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4.13 shows satisfaction with authentication features. Out of the respondents, 25.00% are very satisfied, 37.50% are satisfied, 17.50% remain neutral, while 12.50% are dissatisfied and 7.50% are very dissatisfied.</w:t>
      </w:r>
    </w:p>
    <w:p w:rsidR="00765449"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rPr>
          <w:rFonts w:ascii="Times New Roman" w:eastAsia="Times New Roman" w:hAnsi="Times New Roman" w:cs="Times New Roman"/>
          <w:sz w:val="24"/>
          <w:szCs w:val="24"/>
          <w:lang w:eastAsia="en-IN" w:bidi="ml-IN"/>
        </w:rPr>
      </w:pP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lastRenderedPageBreak/>
        <w:t>Table 4.14</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Satisfaction with Mobile Banking Layout and Navigation</w:t>
      </w:r>
    </w:p>
    <w:tbl>
      <w:tblPr>
        <w:tblStyle w:val="TableGrid"/>
        <w:tblW w:w="9285" w:type="dxa"/>
        <w:jc w:val="center"/>
        <w:tblLook w:val="04A0" w:firstRow="1" w:lastRow="0" w:firstColumn="1" w:lastColumn="0" w:noHBand="0" w:noVBand="1"/>
      </w:tblPr>
      <w:tblGrid>
        <w:gridCol w:w="3502"/>
        <w:gridCol w:w="2429"/>
        <w:gridCol w:w="3354"/>
      </w:tblGrid>
      <w:tr w:rsidR="00765449" w:rsidRPr="00A97308" w:rsidTr="00765449">
        <w:trPr>
          <w:trHeight w:val="50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Response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50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Very Satisfied</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18</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22.50</w:t>
            </w:r>
          </w:p>
        </w:tc>
      </w:tr>
      <w:tr w:rsidR="00765449" w:rsidRPr="00A97308" w:rsidTr="00765449">
        <w:trPr>
          <w:trHeight w:val="50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Satisfied</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28</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35.00</w:t>
            </w:r>
          </w:p>
        </w:tc>
      </w:tr>
      <w:tr w:rsidR="00765449" w:rsidRPr="00A97308" w:rsidTr="00765449">
        <w:trPr>
          <w:trHeight w:val="480"/>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Neutral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15</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18.75</w:t>
            </w:r>
          </w:p>
        </w:tc>
      </w:tr>
      <w:tr w:rsidR="00765449" w:rsidRPr="00A97308" w:rsidTr="00765449">
        <w:trPr>
          <w:trHeight w:val="50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Dissatisfied</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15.00</w:t>
            </w:r>
          </w:p>
        </w:tc>
      </w:tr>
      <w:tr w:rsidR="00765449" w:rsidRPr="00A97308" w:rsidTr="00765449">
        <w:trPr>
          <w:trHeight w:val="50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Very Dissatisfied</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7</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8.75</w:t>
            </w:r>
          </w:p>
        </w:tc>
      </w:tr>
      <w:tr w:rsidR="00765449" w:rsidRPr="00A97308" w:rsidTr="00765449">
        <w:trPr>
          <w:trHeight w:val="480"/>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Source: Primary Data</w:t>
      </w:r>
    </w:p>
    <w:p w:rsidR="00765449" w:rsidRDefault="00765449" w:rsidP="00765449">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4.14</w:t>
      </w: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Satisfaction with Mobile Banking Layout and Navigation</w:t>
      </w:r>
    </w:p>
    <w:p w:rsidR="00765449" w:rsidRDefault="00765449" w:rsidP="00765449">
      <w:pPr>
        <w:spacing w:after="0" w:line="360" w:lineRule="auto"/>
        <w:jc w:val="center"/>
        <w:rPr>
          <w:rFonts w:ascii="Times New Roman" w:eastAsia="Times New Roman" w:hAnsi="Times New Roman" w:cs="Times New Roman"/>
          <w:b/>
          <w:bCs/>
          <w:sz w:val="24"/>
          <w:szCs w:val="24"/>
          <w:lang w:eastAsia="en-IN" w:bidi="ml-IN"/>
        </w:rPr>
      </w:pPr>
      <w:r>
        <w:rPr>
          <w:noProof/>
          <w:lang w:eastAsia="en-IN"/>
        </w:rPr>
        <w:drawing>
          <wp:inline distT="0" distB="0" distL="0" distR="0" wp14:anchorId="4E16C41A" wp14:editId="5A6DEF3D">
            <wp:extent cx="5700395" cy="3443111"/>
            <wp:effectExtent l="0" t="0" r="14605" b="508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65449" w:rsidRDefault="00765449" w:rsidP="00765449">
      <w:pPr>
        <w:spacing w:after="0" w:line="360" w:lineRule="auto"/>
        <w:rPr>
          <w:rFonts w:ascii="Times New Roman" w:eastAsia="Times New Roman" w:hAnsi="Times New Roman" w:cs="Times New Roman"/>
          <w:b/>
          <w:bCs/>
          <w:sz w:val="24"/>
          <w:szCs w:val="24"/>
          <w:lang w:eastAsia="en-IN" w:bidi="ml-IN"/>
        </w:rPr>
      </w:pP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4.14 shows the satisfaction level regarding mobile app layout and navigation. Among respondents, 22.50% are very satisfied, 35.00% are satisfied, 18.75% are neutral, 15.00% are dissatisfied, and 8.75% are very dissatisfied.</w:t>
      </w:r>
    </w:p>
    <w:p w:rsidR="00765449"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rPr>
          <w:rFonts w:ascii="Times New Roman" w:eastAsia="Times New Roman" w:hAnsi="Times New Roman" w:cs="Times New Roman"/>
          <w:sz w:val="24"/>
          <w:szCs w:val="24"/>
          <w:lang w:eastAsia="en-IN" w:bidi="ml-IN"/>
        </w:rPr>
      </w:pP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lastRenderedPageBreak/>
        <w:t>Table 4.15</w:t>
      </w:r>
      <w:r>
        <w:rPr>
          <w:rFonts w:ascii="Times New Roman" w:eastAsia="Times New Roman" w:hAnsi="Times New Roman" w:cs="Times New Roman"/>
          <w:b/>
          <w:bCs/>
          <w:sz w:val="24"/>
          <w:szCs w:val="24"/>
          <w:lang w:eastAsia="en-IN" w:bidi="ml-IN"/>
        </w:rPr>
        <w:br/>
      </w:r>
      <w:r w:rsidRPr="00A97308">
        <w:rPr>
          <w:rFonts w:ascii="Times New Roman" w:eastAsia="Times New Roman" w:hAnsi="Times New Roman" w:cs="Times New Roman"/>
          <w:b/>
          <w:bCs/>
          <w:sz w:val="24"/>
          <w:szCs w:val="24"/>
          <w:lang w:eastAsia="en-IN" w:bidi="ml-IN"/>
        </w:rPr>
        <w:t xml:space="preserve"> Accuracy and Reliability of Digital Banking Services</w:t>
      </w:r>
    </w:p>
    <w:tbl>
      <w:tblPr>
        <w:tblStyle w:val="TableGrid"/>
        <w:tblW w:w="9435" w:type="dxa"/>
        <w:jc w:val="center"/>
        <w:tblLook w:val="04A0" w:firstRow="1" w:lastRow="0" w:firstColumn="1" w:lastColumn="0" w:noHBand="0" w:noVBand="1"/>
      </w:tblPr>
      <w:tblGrid>
        <w:gridCol w:w="2637"/>
        <w:gridCol w:w="2855"/>
        <w:gridCol w:w="3943"/>
      </w:tblGrid>
      <w:tr w:rsidR="00765449" w:rsidRPr="00A97308" w:rsidTr="00765449">
        <w:trPr>
          <w:trHeight w:val="47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Rating</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47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Excellent</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16</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20.00</w:t>
            </w:r>
          </w:p>
        </w:tc>
      </w:tr>
      <w:tr w:rsidR="00765449" w:rsidRPr="00A97308" w:rsidTr="00765449">
        <w:trPr>
          <w:trHeight w:val="47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Good</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26</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32.50</w:t>
            </w:r>
          </w:p>
        </w:tc>
      </w:tr>
      <w:tr w:rsidR="00765449" w:rsidRPr="00A97308" w:rsidTr="00765449">
        <w:trPr>
          <w:trHeight w:val="45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Average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22</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27.50</w:t>
            </w:r>
          </w:p>
        </w:tc>
      </w:tr>
      <w:tr w:rsidR="00765449" w:rsidRPr="00A97308" w:rsidTr="00765449">
        <w:trPr>
          <w:trHeight w:val="47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Poor</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12.50</w:t>
            </w:r>
          </w:p>
        </w:tc>
      </w:tr>
      <w:tr w:rsidR="00765449" w:rsidRPr="00A97308" w:rsidTr="00765449">
        <w:trPr>
          <w:trHeight w:val="47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Very Poor</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6</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7.50</w:t>
            </w:r>
          </w:p>
        </w:tc>
      </w:tr>
      <w:tr w:rsidR="00765449" w:rsidRPr="00A97308" w:rsidTr="00765449">
        <w:trPr>
          <w:trHeight w:val="45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Source: Primary Data</w:t>
      </w:r>
    </w:p>
    <w:p w:rsidR="00765449" w:rsidRDefault="00765449" w:rsidP="00765449">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4.15</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Accuracy and Reliability of Digital Banking Services</w:t>
      </w:r>
    </w:p>
    <w:p w:rsidR="00765449" w:rsidRPr="002A0F67" w:rsidRDefault="00765449" w:rsidP="00765449">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467FD02D" wp14:editId="30622018">
            <wp:extent cx="5813425" cy="3183467"/>
            <wp:effectExtent l="0" t="0" r="15875" b="1714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65449" w:rsidRDefault="00765449" w:rsidP="00765449">
      <w:pPr>
        <w:spacing w:after="0" w:line="360" w:lineRule="auto"/>
        <w:rPr>
          <w:rFonts w:ascii="Times New Roman" w:eastAsia="Times New Roman" w:hAnsi="Times New Roman" w:cs="Times New Roman"/>
          <w:b/>
          <w:bCs/>
          <w:sz w:val="24"/>
          <w:szCs w:val="24"/>
          <w:lang w:eastAsia="en-IN" w:bidi="ml-IN"/>
        </w:rPr>
      </w:pP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4.15 shows the accuracy and reliability of digital banking services. Among respondents, 20.00% rated it excellent, 32.50% rated it good, 27.50% rated it average, while 12.50% rated it poor and 7.50% rated it very poor.</w:t>
      </w: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Pr="00A97308" w:rsidRDefault="00765449" w:rsidP="00765449">
      <w:pPr>
        <w:spacing w:before="100" w:beforeAutospacing="1" w:after="100" w:afterAutospacing="1" w:line="360" w:lineRule="auto"/>
        <w:jc w:val="both"/>
        <w:rPr>
          <w:rFonts w:ascii="Times New Roman" w:eastAsia="Times New Roman" w:hAnsi="Times New Roman" w:cs="Times New Roman"/>
          <w:sz w:val="24"/>
          <w:szCs w:val="24"/>
          <w:lang w:eastAsia="en-IN" w:bidi="ml-IN"/>
        </w:rPr>
      </w:pP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lastRenderedPageBreak/>
        <w:t>Table 4.16</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Satisfaction with Transaction Success Rate</w:t>
      </w:r>
    </w:p>
    <w:tbl>
      <w:tblPr>
        <w:tblStyle w:val="TableGrid"/>
        <w:tblW w:w="9432" w:type="dxa"/>
        <w:jc w:val="center"/>
        <w:tblLook w:val="04A0" w:firstRow="1" w:lastRow="0" w:firstColumn="1" w:lastColumn="0" w:noHBand="0" w:noVBand="1"/>
      </w:tblPr>
      <w:tblGrid>
        <w:gridCol w:w="3558"/>
        <w:gridCol w:w="2467"/>
        <w:gridCol w:w="3407"/>
      </w:tblGrid>
      <w:tr w:rsidR="00765449" w:rsidRPr="00A97308" w:rsidTr="00765449">
        <w:trPr>
          <w:trHeight w:val="50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Response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50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Very Satisfied</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18</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22.50</w:t>
            </w:r>
          </w:p>
        </w:tc>
      </w:tr>
      <w:tr w:rsidR="00765449" w:rsidRPr="00A97308" w:rsidTr="00765449">
        <w:trPr>
          <w:trHeight w:val="50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Satisfied</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37.50</w:t>
            </w:r>
          </w:p>
        </w:tc>
      </w:tr>
      <w:tr w:rsidR="00765449" w:rsidRPr="00A97308" w:rsidTr="00765449">
        <w:trPr>
          <w:trHeight w:val="481"/>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Neutral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16</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20.00</w:t>
            </w:r>
          </w:p>
        </w:tc>
      </w:tr>
      <w:tr w:rsidR="00765449" w:rsidRPr="00A97308" w:rsidTr="00765449">
        <w:trPr>
          <w:trHeight w:val="50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Dissatisfied</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12.50</w:t>
            </w:r>
          </w:p>
        </w:tc>
      </w:tr>
      <w:tr w:rsidR="00765449" w:rsidRPr="00A97308" w:rsidTr="00765449">
        <w:trPr>
          <w:trHeight w:val="50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Very Dissatisfied</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6</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7.50</w:t>
            </w:r>
          </w:p>
        </w:tc>
      </w:tr>
      <w:tr w:rsidR="00765449" w:rsidRPr="00A97308" w:rsidTr="00765449">
        <w:trPr>
          <w:trHeight w:val="481"/>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Source: Primary Data</w:t>
      </w:r>
    </w:p>
    <w:p w:rsidR="00765449" w:rsidRDefault="00765449" w:rsidP="00765449">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4.16</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Satisfaction with Transaction Success Rate</w:t>
      </w:r>
    </w:p>
    <w:p w:rsidR="00765449" w:rsidRPr="002F1A7A" w:rsidRDefault="00765449" w:rsidP="00765449">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3F761914" wp14:editId="30ACDE5F">
            <wp:extent cx="5643880" cy="3037490"/>
            <wp:effectExtent l="0" t="0" r="13970" b="1079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65449" w:rsidRDefault="00765449" w:rsidP="00765449">
      <w:pPr>
        <w:spacing w:after="0" w:line="360" w:lineRule="auto"/>
        <w:rPr>
          <w:rFonts w:ascii="Times New Roman" w:eastAsia="Times New Roman" w:hAnsi="Times New Roman" w:cs="Times New Roman"/>
          <w:b/>
          <w:bCs/>
          <w:sz w:val="24"/>
          <w:szCs w:val="24"/>
          <w:lang w:eastAsia="en-IN" w:bidi="ml-IN"/>
        </w:rPr>
      </w:pP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4.16 shows satisfaction with the transaction success rate. Out of the respondents, 22.50% are very satisfied, 37.50% are satisfied, 20.00% remain neutral, 12.50% are dissatisfied, and 7.50% are very dissatisfied.</w:t>
      </w: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Default="00765449" w:rsidP="00765449">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bidi="ml-IN"/>
        </w:rPr>
      </w:pP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lastRenderedPageBreak/>
        <w:t>Table 4.17</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Experience of Failed Transactions or Errors</w:t>
      </w:r>
    </w:p>
    <w:tbl>
      <w:tblPr>
        <w:tblStyle w:val="TableGrid"/>
        <w:tblW w:w="9380" w:type="dxa"/>
        <w:jc w:val="center"/>
        <w:tblLook w:val="04A0" w:firstRow="1" w:lastRow="0" w:firstColumn="1" w:lastColumn="0" w:noHBand="0" w:noVBand="1"/>
      </w:tblPr>
      <w:tblGrid>
        <w:gridCol w:w="2734"/>
        <w:gridCol w:w="2791"/>
        <w:gridCol w:w="3855"/>
      </w:tblGrid>
      <w:tr w:rsidR="00765449" w:rsidRPr="00A97308" w:rsidTr="00765449">
        <w:trPr>
          <w:trHeight w:val="48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Response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46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Never</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15.00</w:t>
            </w:r>
          </w:p>
        </w:tc>
      </w:tr>
      <w:tr w:rsidR="00765449" w:rsidRPr="00A97308" w:rsidTr="00765449">
        <w:trPr>
          <w:trHeight w:val="48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Rarely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18</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22.50</w:t>
            </w:r>
          </w:p>
        </w:tc>
      </w:tr>
      <w:tr w:rsidR="00765449" w:rsidRPr="00A97308" w:rsidTr="00765449">
        <w:trPr>
          <w:trHeight w:val="46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Sometimes</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26</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32.50</w:t>
            </w:r>
          </w:p>
        </w:tc>
      </w:tr>
      <w:tr w:rsidR="00765449" w:rsidRPr="00A97308" w:rsidTr="00765449">
        <w:trPr>
          <w:trHeight w:val="48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Often</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16</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20.00</w:t>
            </w:r>
          </w:p>
        </w:tc>
      </w:tr>
      <w:tr w:rsidR="00765449" w:rsidRPr="00A97308" w:rsidTr="00765449">
        <w:trPr>
          <w:trHeight w:val="48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Always</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8</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10.00</w:t>
            </w:r>
          </w:p>
        </w:tc>
      </w:tr>
      <w:tr w:rsidR="00765449" w:rsidRPr="00A97308" w:rsidTr="00765449">
        <w:trPr>
          <w:trHeight w:val="46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Source: Primary Data</w:t>
      </w:r>
    </w:p>
    <w:p w:rsidR="00765449" w:rsidRDefault="00765449" w:rsidP="00765449">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4.17</w:t>
      </w: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Experience of Failed Transactions or Errors</w:t>
      </w:r>
    </w:p>
    <w:p w:rsidR="00765449" w:rsidRPr="002B50AF"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Pr>
          <w:noProof/>
          <w:lang w:eastAsia="en-IN"/>
        </w:rPr>
        <w:drawing>
          <wp:inline distT="0" distB="0" distL="0" distR="0" wp14:anchorId="72DBAEA3" wp14:editId="70C79208">
            <wp:extent cx="5836356" cy="3329940"/>
            <wp:effectExtent l="0" t="0" r="12065" b="381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65449" w:rsidRDefault="00765449" w:rsidP="00765449">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4.17 shows respondents' experience regarding failed transactions or errors. Among them, 15.00% reported never experiencing issues, 22.50% rarely, 32.50% sometimes, 20.00% often, and 10.00% always experience errors.</w:t>
      </w:r>
    </w:p>
    <w:p w:rsidR="00765449" w:rsidRPr="006F146A" w:rsidRDefault="00765449" w:rsidP="00765449">
      <w:pPr>
        <w:spacing w:before="100" w:beforeAutospacing="1" w:after="100" w:afterAutospacing="1" w:line="360" w:lineRule="auto"/>
        <w:jc w:val="both"/>
        <w:rPr>
          <w:rFonts w:ascii="Times New Roman" w:eastAsia="Times New Roman" w:hAnsi="Times New Roman" w:cs="Times New Roman"/>
          <w:sz w:val="24"/>
          <w:szCs w:val="24"/>
          <w:lang w:eastAsia="en-IN" w:bidi="ml-IN"/>
        </w:rPr>
      </w:pP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lastRenderedPageBreak/>
        <w:t>Table 4.18</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Type of Issue Experienced Most</w:t>
      </w:r>
    </w:p>
    <w:tbl>
      <w:tblPr>
        <w:tblStyle w:val="TableGrid"/>
        <w:tblW w:w="9306" w:type="dxa"/>
        <w:jc w:val="center"/>
        <w:tblLook w:val="04A0" w:firstRow="1" w:lastRow="0" w:firstColumn="1" w:lastColumn="0" w:noHBand="0" w:noVBand="1"/>
      </w:tblPr>
      <w:tblGrid>
        <w:gridCol w:w="3885"/>
        <w:gridCol w:w="2277"/>
        <w:gridCol w:w="3144"/>
      </w:tblGrid>
      <w:tr w:rsidR="00765449" w:rsidRPr="00A97308" w:rsidTr="00765449">
        <w:trPr>
          <w:trHeight w:val="52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Issue Type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52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Slow Processing</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14</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17.50</w:t>
            </w:r>
          </w:p>
        </w:tc>
      </w:tr>
      <w:tr w:rsidR="00765449" w:rsidRPr="00A97308" w:rsidTr="00765449">
        <w:trPr>
          <w:trHeight w:val="52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Server Down</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18</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22.50</w:t>
            </w:r>
          </w:p>
        </w:tc>
      </w:tr>
      <w:tr w:rsidR="00765449" w:rsidRPr="00A97308" w:rsidTr="00765449">
        <w:trPr>
          <w:trHeight w:val="500"/>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App Crash</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15.00</w:t>
            </w:r>
          </w:p>
        </w:tc>
      </w:tr>
      <w:tr w:rsidR="00765449" w:rsidRPr="00A97308" w:rsidTr="00765449">
        <w:trPr>
          <w:trHeight w:val="52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Incorrect Deductions</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12.50</w:t>
            </w:r>
          </w:p>
        </w:tc>
      </w:tr>
      <w:tr w:rsidR="00765449" w:rsidRPr="00A97308" w:rsidTr="00765449">
        <w:trPr>
          <w:trHeight w:val="523"/>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No Issues</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26</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32.50</w:t>
            </w:r>
          </w:p>
        </w:tc>
      </w:tr>
      <w:tr w:rsidR="00765449" w:rsidRPr="00A97308" w:rsidTr="00765449">
        <w:trPr>
          <w:trHeight w:val="500"/>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Source: Primary Data</w:t>
      </w:r>
    </w:p>
    <w:p w:rsidR="00765449" w:rsidRDefault="00765449" w:rsidP="00765449">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4.18</w:t>
      </w: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Type of Issue Experienced Most</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Pr>
          <w:noProof/>
          <w:lang w:eastAsia="en-IN"/>
        </w:rPr>
        <w:drawing>
          <wp:inline distT="0" distB="0" distL="0" distR="0" wp14:anchorId="333A2F9F" wp14:editId="5A41C432">
            <wp:extent cx="5847080" cy="3521710"/>
            <wp:effectExtent l="0" t="0" r="1270" b="254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65449" w:rsidRDefault="00765449" w:rsidP="00765449">
      <w:pPr>
        <w:pStyle w:val="NoSpacing"/>
        <w:spacing w:line="360" w:lineRule="auto"/>
        <w:jc w:val="both"/>
        <w:rPr>
          <w:rFonts w:ascii="Times New Roman" w:hAnsi="Times New Roman" w:cs="Times New Roman"/>
          <w:b/>
          <w:sz w:val="24"/>
          <w:szCs w:val="24"/>
        </w:rPr>
      </w:pP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4.18 shows the type of issues experienced by respondents. Out of them, 17.50% face slow processing, 22.50% face server issues, 15.00% face app crashes, 12.50% face incorrect deductions, while 32.50% reported no issues.</w:t>
      </w:r>
    </w:p>
    <w:p w:rsidR="00765449"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lastRenderedPageBreak/>
        <w:t>Table 4.19</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Satisfaction with Customer Support</w:t>
      </w:r>
    </w:p>
    <w:tbl>
      <w:tblPr>
        <w:tblStyle w:val="TableGrid"/>
        <w:tblW w:w="9337" w:type="dxa"/>
        <w:jc w:val="center"/>
        <w:tblLook w:val="04A0" w:firstRow="1" w:lastRow="0" w:firstColumn="1" w:lastColumn="0" w:noHBand="0" w:noVBand="1"/>
      </w:tblPr>
      <w:tblGrid>
        <w:gridCol w:w="3522"/>
        <w:gridCol w:w="2442"/>
        <w:gridCol w:w="3373"/>
      </w:tblGrid>
      <w:tr w:rsidR="00765449" w:rsidRPr="00A97308" w:rsidTr="00765449">
        <w:trPr>
          <w:trHeight w:val="556"/>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Response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556"/>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Very Satisfied</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14</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17.50</w:t>
            </w:r>
          </w:p>
        </w:tc>
      </w:tr>
      <w:tr w:rsidR="00765449" w:rsidRPr="00A97308" w:rsidTr="00765449">
        <w:trPr>
          <w:trHeight w:val="556"/>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Satisfied</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22</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27.50</w:t>
            </w:r>
          </w:p>
        </w:tc>
      </w:tr>
      <w:tr w:rsidR="00765449" w:rsidRPr="00A97308" w:rsidTr="00765449">
        <w:trPr>
          <w:trHeight w:val="53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Neutral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25.00</w:t>
            </w:r>
          </w:p>
        </w:tc>
      </w:tr>
      <w:tr w:rsidR="00765449" w:rsidRPr="00A97308" w:rsidTr="00765449">
        <w:trPr>
          <w:trHeight w:val="556"/>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Dissatisfied</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16</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20.00</w:t>
            </w:r>
          </w:p>
        </w:tc>
      </w:tr>
      <w:tr w:rsidR="00765449" w:rsidRPr="00A97308" w:rsidTr="00765449">
        <w:trPr>
          <w:trHeight w:val="556"/>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Very Dissatisfied</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8</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10.00</w:t>
            </w:r>
          </w:p>
        </w:tc>
      </w:tr>
      <w:tr w:rsidR="00765449" w:rsidRPr="00A97308" w:rsidTr="00765449">
        <w:trPr>
          <w:trHeight w:val="53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Source: Primary Data</w:t>
      </w:r>
    </w:p>
    <w:p w:rsidR="00765449" w:rsidRDefault="00765449" w:rsidP="00765449">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4.19</w:t>
      </w: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Satisfaction with Customer Support</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Pr>
          <w:noProof/>
          <w:lang w:eastAsia="en-IN"/>
        </w:rPr>
        <w:drawing>
          <wp:inline distT="0" distB="0" distL="0" distR="0" wp14:anchorId="28109F69" wp14:editId="20C0528B">
            <wp:extent cx="5813425" cy="3194685"/>
            <wp:effectExtent l="0" t="0" r="15875" b="571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65449" w:rsidRDefault="00765449" w:rsidP="00765449">
      <w:pPr>
        <w:spacing w:after="0" w:line="360" w:lineRule="auto"/>
        <w:rPr>
          <w:rFonts w:ascii="Times New Roman" w:eastAsia="Times New Roman" w:hAnsi="Times New Roman" w:cs="Times New Roman"/>
          <w:b/>
          <w:bCs/>
          <w:sz w:val="24"/>
          <w:szCs w:val="24"/>
          <w:lang w:eastAsia="en-IN" w:bidi="ml-IN"/>
        </w:rPr>
      </w:pP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4.19 shows satisfaction levels regarding customer support. Among respondents, 17.50% are very satisfied, 27.50% satisfied, 25.00% neutral, 20.00% dissatisfied, and 10.00% very dissatisfied.</w:t>
      </w:r>
    </w:p>
    <w:p w:rsidR="00765449"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lastRenderedPageBreak/>
        <w:t>Table 4.20</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Reasonableness of Service Charges</w:t>
      </w:r>
    </w:p>
    <w:tbl>
      <w:tblPr>
        <w:tblStyle w:val="TableGrid"/>
        <w:tblW w:w="9241" w:type="dxa"/>
        <w:jc w:val="center"/>
        <w:tblLook w:val="04A0" w:firstRow="1" w:lastRow="0" w:firstColumn="1" w:lastColumn="0" w:noHBand="0" w:noVBand="1"/>
      </w:tblPr>
      <w:tblGrid>
        <w:gridCol w:w="3562"/>
        <w:gridCol w:w="2385"/>
        <w:gridCol w:w="3294"/>
      </w:tblGrid>
      <w:tr w:rsidR="00765449" w:rsidRPr="00A97308" w:rsidTr="00765449">
        <w:trPr>
          <w:trHeight w:val="534"/>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Response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534"/>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Strongly Agree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12.50</w:t>
            </w:r>
          </w:p>
        </w:tc>
      </w:tr>
      <w:tr w:rsidR="00765449" w:rsidRPr="00A97308" w:rsidTr="00765449">
        <w:trPr>
          <w:trHeight w:val="534"/>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Agree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26</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32.50</w:t>
            </w:r>
          </w:p>
        </w:tc>
      </w:tr>
      <w:tr w:rsidR="00765449" w:rsidRPr="00A97308" w:rsidTr="00765449">
        <w:trPr>
          <w:trHeight w:val="511"/>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Neutral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18</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22.50</w:t>
            </w:r>
          </w:p>
        </w:tc>
      </w:tr>
      <w:tr w:rsidR="00765449" w:rsidRPr="00A97308" w:rsidTr="00765449">
        <w:trPr>
          <w:trHeight w:val="534"/>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Disagree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16</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20.00</w:t>
            </w:r>
          </w:p>
        </w:tc>
      </w:tr>
      <w:tr w:rsidR="00765449" w:rsidRPr="00A97308" w:rsidTr="00765449">
        <w:trPr>
          <w:trHeight w:val="534"/>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Strongly Disagree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12.50</w:t>
            </w:r>
          </w:p>
        </w:tc>
      </w:tr>
      <w:tr w:rsidR="00765449" w:rsidRPr="00A97308" w:rsidTr="00765449">
        <w:trPr>
          <w:trHeight w:val="511"/>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Source: Primary Data</w:t>
      </w:r>
    </w:p>
    <w:p w:rsidR="00765449" w:rsidRDefault="00765449" w:rsidP="00765449">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4.20</w:t>
      </w: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Reasonableness of Service Charges</w:t>
      </w: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Pr>
          <w:noProof/>
          <w:lang w:eastAsia="en-IN"/>
        </w:rPr>
        <w:drawing>
          <wp:inline distT="0" distB="0" distL="0" distR="0" wp14:anchorId="0D2B5858" wp14:editId="52E8E423">
            <wp:extent cx="5736771" cy="3156585"/>
            <wp:effectExtent l="0" t="0" r="16510" b="571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65449" w:rsidRDefault="00765449" w:rsidP="00765449">
      <w:pPr>
        <w:spacing w:after="0" w:line="360" w:lineRule="auto"/>
        <w:rPr>
          <w:rFonts w:ascii="Times New Roman" w:eastAsia="Times New Roman" w:hAnsi="Times New Roman" w:cs="Times New Roman"/>
          <w:b/>
          <w:bCs/>
          <w:sz w:val="24"/>
          <w:szCs w:val="24"/>
          <w:lang w:eastAsia="en-IN" w:bidi="ml-IN"/>
        </w:rPr>
      </w:pP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4.20 shows opinion on service charges. Out of the respondents, 12.50% strongly agree, 32.50% agree, 22.50% remain neutral, 20.00% disagree, and 12.50% strongly disagree.</w:t>
      </w:r>
    </w:p>
    <w:p w:rsidR="00765449"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Default="00765449" w:rsidP="00765449">
      <w:pPr>
        <w:spacing w:after="0" w:line="360" w:lineRule="auto"/>
        <w:rPr>
          <w:rFonts w:ascii="Times New Roman" w:eastAsia="Times New Roman" w:hAnsi="Times New Roman" w:cs="Times New Roman"/>
          <w:sz w:val="24"/>
          <w:szCs w:val="24"/>
          <w:lang w:eastAsia="en-IN" w:bidi="ml-IN"/>
        </w:rPr>
      </w:pP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lastRenderedPageBreak/>
        <w:t>T</w:t>
      </w:r>
      <w:r>
        <w:rPr>
          <w:rFonts w:ascii="Times New Roman" w:eastAsia="Times New Roman" w:hAnsi="Times New Roman" w:cs="Times New Roman"/>
          <w:b/>
          <w:bCs/>
          <w:sz w:val="24"/>
          <w:szCs w:val="24"/>
          <w:lang w:eastAsia="en-IN" w:bidi="ml-IN"/>
        </w:rPr>
        <w:t>able 4.21</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Time Saving Through Digital Banking</w:t>
      </w:r>
    </w:p>
    <w:tbl>
      <w:tblPr>
        <w:tblStyle w:val="TableGrid"/>
        <w:tblW w:w="9567" w:type="dxa"/>
        <w:jc w:val="center"/>
        <w:tblLook w:val="04A0" w:firstRow="1" w:lastRow="0" w:firstColumn="1" w:lastColumn="0" w:noHBand="0" w:noVBand="1"/>
      </w:tblPr>
      <w:tblGrid>
        <w:gridCol w:w="3026"/>
        <w:gridCol w:w="2747"/>
        <w:gridCol w:w="3794"/>
      </w:tblGrid>
      <w:tr w:rsidR="00765449" w:rsidRPr="00A97308" w:rsidTr="00765449">
        <w:trPr>
          <w:trHeight w:val="508"/>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Response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487"/>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Yes, Always</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22</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27.50</w:t>
            </w:r>
          </w:p>
        </w:tc>
      </w:tr>
      <w:tr w:rsidR="00765449" w:rsidRPr="00A97308" w:rsidTr="00765449">
        <w:trPr>
          <w:trHeight w:val="508"/>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Mostly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37.50</w:t>
            </w:r>
          </w:p>
        </w:tc>
      </w:tr>
      <w:tr w:rsidR="00765449" w:rsidRPr="00A97308" w:rsidTr="00765449">
        <w:trPr>
          <w:trHeight w:val="508"/>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Sometimes</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16</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20.00</w:t>
            </w:r>
          </w:p>
        </w:tc>
      </w:tr>
      <w:tr w:rsidR="00765449" w:rsidRPr="00A97308" w:rsidTr="00765449">
        <w:trPr>
          <w:trHeight w:val="508"/>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Rarely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8</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10.00</w:t>
            </w:r>
          </w:p>
        </w:tc>
      </w:tr>
      <w:tr w:rsidR="00765449" w:rsidRPr="00A97308" w:rsidTr="00765449">
        <w:trPr>
          <w:trHeight w:val="487"/>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No</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4</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5.00</w:t>
            </w:r>
          </w:p>
        </w:tc>
      </w:tr>
      <w:tr w:rsidR="00765449" w:rsidRPr="00A97308" w:rsidTr="00765449">
        <w:trPr>
          <w:trHeight w:val="508"/>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Source: Primary Data</w:t>
      </w:r>
    </w:p>
    <w:p w:rsidR="00765449" w:rsidRDefault="00765449" w:rsidP="00765449">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4.21</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Time Saving Through Digital Banking</w:t>
      </w:r>
    </w:p>
    <w:p w:rsidR="00765449" w:rsidRPr="00A34403" w:rsidRDefault="00765449" w:rsidP="00765449">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4B84E715" wp14:editId="44A1FEB3">
            <wp:extent cx="5855970" cy="3178175"/>
            <wp:effectExtent l="0" t="0" r="11430" b="317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65449" w:rsidRDefault="00765449" w:rsidP="00765449">
      <w:pPr>
        <w:spacing w:after="0" w:line="360" w:lineRule="auto"/>
        <w:jc w:val="both"/>
        <w:rPr>
          <w:rFonts w:ascii="Times New Roman" w:eastAsia="Times New Roman" w:hAnsi="Times New Roman" w:cs="Times New Roman"/>
          <w:b/>
          <w:bCs/>
          <w:sz w:val="24"/>
          <w:szCs w:val="24"/>
          <w:lang w:eastAsia="en-IN" w:bidi="ml-IN"/>
        </w:rPr>
      </w:pP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4.21 shows whether digital banking saves time. Among respondents, 27.50% stated yes always, 37.50% mostly, 20.00% sometimes, 10.00% rarely, and 5.00% said no.</w:t>
      </w:r>
    </w:p>
    <w:p w:rsidR="00765449" w:rsidRPr="00A97308" w:rsidRDefault="00765449" w:rsidP="00765449">
      <w:pPr>
        <w:spacing w:after="0" w:line="360" w:lineRule="auto"/>
        <w:rPr>
          <w:rFonts w:ascii="Times New Roman" w:eastAsia="Times New Roman" w:hAnsi="Times New Roman" w:cs="Times New Roman"/>
          <w:sz w:val="24"/>
          <w:szCs w:val="24"/>
          <w:lang w:eastAsia="en-IN" w:bidi="ml-IN"/>
        </w:rPr>
      </w:pPr>
    </w:p>
    <w:p w:rsidR="00765449" w:rsidRDefault="00765449" w:rsidP="00765449">
      <w:pPr>
        <w:spacing w:after="0" w:line="360" w:lineRule="auto"/>
        <w:outlineLvl w:val="2"/>
        <w:rPr>
          <w:rFonts w:ascii="Times New Roman" w:eastAsia="Times New Roman" w:hAnsi="Times New Roman" w:cs="Times New Roman"/>
          <w:b/>
          <w:bCs/>
          <w:sz w:val="24"/>
          <w:szCs w:val="24"/>
          <w:lang w:eastAsia="en-IN" w:bidi="ml-IN"/>
        </w:rPr>
      </w:pPr>
    </w:p>
    <w:p w:rsidR="00765449" w:rsidRDefault="00765449" w:rsidP="00765449">
      <w:pPr>
        <w:spacing w:after="0" w:line="360" w:lineRule="auto"/>
        <w:outlineLvl w:val="2"/>
        <w:rPr>
          <w:rFonts w:ascii="Times New Roman" w:eastAsia="Times New Roman" w:hAnsi="Times New Roman" w:cs="Times New Roman"/>
          <w:b/>
          <w:bCs/>
          <w:sz w:val="24"/>
          <w:szCs w:val="24"/>
          <w:lang w:eastAsia="en-IN" w:bidi="ml-IN"/>
        </w:rPr>
      </w:pP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lastRenderedPageBreak/>
        <w:t>Table 4.22</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Likelihood of Recommending Digital Banking to Others</w:t>
      </w:r>
    </w:p>
    <w:tbl>
      <w:tblPr>
        <w:tblStyle w:val="TableGrid"/>
        <w:tblW w:w="9522" w:type="dxa"/>
        <w:jc w:val="center"/>
        <w:tblLook w:val="04A0" w:firstRow="1" w:lastRow="0" w:firstColumn="1" w:lastColumn="0" w:noHBand="0" w:noVBand="1"/>
      </w:tblPr>
      <w:tblGrid>
        <w:gridCol w:w="3655"/>
        <w:gridCol w:w="2464"/>
        <w:gridCol w:w="3403"/>
      </w:tblGrid>
      <w:tr w:rsidR="00765449" w:rsidRPr="00A97308" w:rsidTr="00765449">
        <w:trPr>
          <w:trHeight w:val="57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Likelihood Level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548"/>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Very Likely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24</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30.00</w:t>
            </w:r>
          </w:p>
        </w:tc>
      </w:tr>
      <w:tr w:rsidR="00765449" w:rsidRPr="00A97308" w:rsidTr="00765449">
        <w:trPr>
          <w:trHeight w:val="57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Likely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28</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35.00</w:t>
            </w:r>
          </w:p>
        </w:tc>
      </w:tr>
      <w:tr w:rsidR="00765449" w:rsidRPr="00A97308" w:rsidTr="00765449">
        <w:trPr>
          <w:trHeight w:val="57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Neutral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14</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17.50</w:t>
            </w:r>
          </w:p>
        </w:tc>
      </w:tr>
      <w:tr w:rsidR="00765449" w:rsidRPr="00A97308" w:rsidTr="00765449">
        <w:trPr>
          <w:trHeight w:val="57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Unlikely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12.50</w:t>
            </w:r>
          </w:p>
        </w:tc>
      </w:tr>
      <w:tr w:rsidR="00765449" w:rsidRPr="00A97308" w:rsidTr="00765449">
        <w:trPr>
          <w:trHeight w:val="548"/>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Very Unlikely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4</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5.00</w:t>
            </w:r>
          </w:p>
        </w:tc>
      </w:tr>
      <w:tr w:rsidR="00765449" w:rsidRPr="00A97308" w:rsidTr="00765449">
        <w:trPr>
          <w:trHeight w:val="57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Source: Primary Data</w:t>
      </w:r>
    </w:p>
    <w:p w:rsidR="00765449" w:rsidRDefault="00765449" w:rsidP="00765449">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4.22</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Likelihood of Recommending Digital Banking to Others</w:t>
      </w:r>
    </w:p>
    <w:p w:rsidR="00765449" w:rsidRDefault="00765449" w:rsidP="00765449">
      <w:pPr>
        <w:spacing w:after="0" w:line="360" w:lineRule="auto"/>
        <w:jc w:val="center"/>
        <w:rPr>
          <w:rFonts w:ascii="Times New Roman" w:eastAsia="Times New Roman" w:hAnsi="Times New Roman" w:cs="Times New Roman"/>
          <w:b/>
          <w:bCs/>
          <w:sz w:val="24"/>
          <w:szCs w:val="24"/>
          <w:lang w:eastAsia="en-IN" w:bidi="ml-IN"/>
        </w:rPr>
      </w:pPr>
      <w:r>
        <w:rPr>
          <w:noProof/>
          <w:lang w:eastAsia="en-IN"/>
        </w:rPr>
        <w:drawing>
          <wp:inline distT="0" distB="0" distL="0" distR="0" wp14:anchorId="15B4EC5A" wp14:editId="58DBEB92">
            <wp:extent cx="5855970" cy="3450771"/>
            <wp:effectExtent l="0" t="0" r="11430" b="1651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65449" w:rsidRDefault="00765449" w:rsidP="00765449">
      <w:pPr>
        <w:spacing w:after="0" w:line="360" w:lineRule="auto"/>
        <w:rPr>
          <w:rFonts w:ascii="Times New Roman" w:eastAsia="Times New Roman" w:hAnsi="Times New Roman" w:cs="Times New Roman"/>
          <w:b/>
          <w:bCs/>
          <w:sz w:val="24"/>
          <w:szCs w:val="24"/>
          <w:lang w:eastAsia="en-IN" w:bidi="ml-IN"/>
        </w:rPr>
      </w:pPr>
    </w:p>
    <w:p w:rsidR="00765449" w:rsidRPr="00A97308" w:rsidRDefault="00765449" w:rsidP="00765449">
      <w:pPr>
        <w:spacing w:after="0" w:line="360" w:lineRule="auto"/>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4.22 shows willingness to recommend digital banking. Out of the respondents, 30.00% are very likely, 35.00% likely, 17.50% neutral, 12.50% unlikely, and 5.00% very unlikely.</w:t>
      </w:r>
    </w:p>
    <w:p w:rsidR="00765449" w:rsidRPr="00A97308" w:rsidRDefault="00765449" w:rsidP="00765449">
      <w:pPr>
        <w:spacing w:after="0" w:line="360" w:lineRule="auto"/>
        <w:rPr>
          <w:rFonts w:ascii="Times New Roman" w:eastAsia="Times New Roman" w:hAnsi="Times New Roman" w:cs="Times New Roman"/>
          <w:sz w:val="24"/>
          <w:szCs w:val="24"/>
          <w:lang w:eastAsia="en-IN" w:bidi="ml-IN"/>
        </w:rPr>
      </w:pP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lastRenderedPageBreak/>
        <w:t>Table 4.23</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Trust in Digital Banking for Major Transactions</w:t>
      </w:r>
    </w:p>
    <w:tbl>
      <w:tblPr>
        <w:tblStyle w:val="TableGrid"/>
        <w:tblW w:w="9143" w:type="dxa"/>
        <w:jc w:val="center"/>
        <w:tblLook w:val="04A0" w:firstRow="1" w:lastRow="0" w:firstColumn="1" w:lastColumn="0" w:noHBand="0" w:noVBand="1"/>
      </w:tblPr>
      <w:tblGrid>
        <w:gridCol w:w="3772"/>
        <w:gridCol w:w="2256"/>
        <w:gridCol w:w="3115"/>
      </w:tblGrid>
      <w:tr w:rsidR="00765449" w:rsidRPr="00A97308" w:rsidTr="00765449">
        <w:trPr>
          <w:trHeight w:val="570"/>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Response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546"/>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Yes, Completely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22</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27.50</w:t>
            </w:r>
          </w:p>
        </w:tc>
      </w:tr>
      <w:tr w:rsidR="00765449" w:rsidRPr="00A97308" w:rsidTr="00765449">
        <w:trPr>
          <w:trHeight w:val="570"/>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Yes, to Some Extent</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28</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35.00</w:t>
            </w:r>
          </w:p>
        </w:tc>
      </w:tr>
      <w:tr w:rsidR="00765449" w:rsidRPr="00A97308" w:rsidTr="00765449">
        <w:trPr>
          <w:trHeight w:val="570"/>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Neutral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14</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17.50</w:t>
            </w:r>
          </w:p>
        </w:tc>
      </w:tr>
      <w:tr w:rsidR="00765449" w:rsidRPr="00A97308" w:rsidTr="00765449">
        <w:trPr>
          <w:trHeight w:val="570"/>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Not Much</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12.50</w:t>
            </w:r>
          </w:p>
        </w:tc>
      </w:tr>
      <w:tr w:rsidR="00765449" w:rsidRPr="00A97308" w:rsidTr="00765449">
        <w:trPr>
          <w:trHeight w:val="546"/>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Not at All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6</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7.50</w:t>
            </w:r>
          </w:p>
        </w:tc>
      </w:tr>
      <w:tr w:rsidR="00765449" w:rsidRPr="00A97308" w:rsidTr="00765449">
        <w:trPr>
          <w:trHeight w:val="570"/>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Source: Primary Data</w:t>
      </w:r>
    </w:p>
    <w:p w:rsidR="00765449" w:rsidRDefault="00765449" w:rsidP="00765449">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4.23</w:t>
      </w: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Trust in Digital Banking for Major Transactions</w:t>
      </w: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Pr>
          <w:noProof/>
          <w:lang w:eastAsia="en-IN"/>
        </w:rPr>
        <w:drawing>
          <wp:inline distT="0" distB="0" distL="0" distR="0" wp14:anchorId="07E926B2" wp14:editId="167E284C">
            <wp:extent cx="5660390" cy="3222171"/>
            <wp:effectExtent l="0" t="0" r="16510" b="1651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65449" w:rsidRDefault="00765449" w:rsidP="00765449">
      <w:pPr>
        <w:spacing w:after="0" w:line="360" w:lineRule="auto"/>
        <w:jc w:val="both"/>
        <w:rPr>
          <w:rFonts w:ascii="Times New Roman" w:eastAsia="Times New Roman" w:hAnsi="Times New Roman" w:cs="Times New Roman"/>
          <w:b/>
          <w:bCs/>
          <w:sz w:val="24"/>
          <w:szCs w:val="24"/>
          <w:lang w:eastAsia="en-IN" w:bidi="ml-IN"/>
        </w:rPr>
      </w:pPr>
    </w:p>
    <w:p w:rsidR="00765449" w:rsidRDefault="00765449" w:rsidP="00765449">
      <w:pPr>
        <w:spacing w:after="0" w:line="360" w:lineRule="auto"/>
        <w:jc w:val="both"/>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4.23 shows respondents' trust level. Among respondents, 27.50% trust digital banking completely, 35.00% to some extent, 17.50% remain neutral, 12.50% trust very little, and 7.50% do not trust it at all.</w:t>
      </w:r>
    </w:p>
    <w:p w:rsidR="00765449" w:rsidRPr="00A97308" w:rsidRDefault="00765449" w:rsidP="00765449">
      <w:pPr>
        <w:spacing w:after="0" w:line="360" w:lineRule="auto"/>
        <w:rPr>
          <w:rFonts w:ascii="Times New Roman" w:eastAsia="Times New Roman" w:hAnsi="Times New Roman" w:cs="Times New Roman"/>
          <w:sz w:val="24"/>
          <w:szCs w:val="24"/>
          <w:lang w:eastAsia="en-IN" w:bidi="ml-IN"/>
        </w:rPr>
      </w:pP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lastRenderedPageBreak/>
        <w:t xml:space="preserve">Table </w:t>
      </w:r>
      <w:r>
        <w:rPr>
          <w:rFonts w:ascii="Times New Roman" w:eastAsia="Times New Roman" w:hAnsi="Times New Roman" w:cs="Times New Roman"/>
          <w:b/>
          <w:bCs/>
          <w:sz w:val="24"/>
          <w:szCs w:val="24"/>
          <w:lang w:eastAsia="en-IN" w:bidi="ml-IN"/>
        </w:rPr>
        <w:t>4.24</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Overall Satisfaction with Digital Banking Services</w:t>
      </w:r>
    </w:p>
    <w:tbl>
      <w:tblPr>
        <w:tblStyle w:val="TableGrid"/>
        <w:tblW w:w="9104" w:type="dxa"/>
        <w:jc w:val="center"/>
        <w:tblLook w:val="04A0" w:firstRow="1" w:lastRow="0" w:firstColumn="1" w:lastColumn="0" w:noHBand="0" w:noVBand="1"/>
      </w:tblPr>
      <w:tblGrid>
        <w:gridCol w:w="3434"/>
        <w:gridCol w:w="2381"/>
        <w:gridCol w:w="3289"/>
      </w:tblGrid>
      <w:tr w:rsidR="00765449" w:rsidRPr="00A97308" w:rsidTr="00765449">
        <w:trPr>
          <w:trHeight w:val="52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Response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501"/>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Very Satisfied</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25.00</w:t>
            </w:r>
          </w:p>
        </w:tc>
      </w:tr>
      <w:tr w:rsidR="00765449" w:rsidRPr="00A97308" w:rsidTr="00765449">
        <w:trPr>
          <w:trHeight w:val="52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Satisfied</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37.50</w:t>
            </w:r>
          </w:p>
        </w:tc>
      </w:tr>
      <w:tr w:rsidR="00765449" w:rsidRPr="00A97308" w:rsidTr="00765449">
        <w:trPr>
          <w:trHeight w:val="52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Neutral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16</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20.00</w:t>
            </w:r>
          </w:p>
        </w:tc>
      </w:tr>
      <w:tr w:rsidR="00765449" w:rsidRPr="00A97308" w:rsidTr="00765449">
        <w:trPr>
          <w:trHeight w:val="52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Dissatisfied</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8</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10.00</w:t>
            </w:r>
          </w:p>
        </w:tc>
      </w:tr>
      <w:tr w:rsidR="00765449" w:rsidRPr="00A97308" w:rsidTr="00765449">
        <w:trPr>
          <w:trHeight w:val="501"/>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Very Dissatisfied</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6</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7.50</w:t>
            </w:r>
          </w:p>
        </w:tc>
      </w:tr>
      <w:tr w:rsidR="00765449" w:rsidRPr="00A97308" w:rsidTr="00765449">
        <w:trPr>
          <w:trHeight w:val="522"/>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Source: Primary Data</w:t>
      </w:r>
    </w:p>
    <w:p w:rsidR="00765449" w:rsidRDefault="00765449" w:rsidP="00765449">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4.24</w:t>
      </w: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Overall Satisfaction with Digital Banking Services</w:t>
      </w: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Pr>
          <w:noProof/>
          <w:lang w:eastAsia="en-IN"/>
        </w:rPr>
        <w:drawing>
          <wp:inline distT="0" distB="0" distL="0" distR="0" wp14:anchorId="00DCB6D7" wp14:editId="2E5F17AB">
            <wp:extent cx="5736590" cy="3058886"/>
            <wp:effectExtent l="0" t="0" r="16510" b="825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65449" w:rsidRDefault="00765449" w:rsidP="00765449">
      <w:pPr>
        <w:spacing w:after="0" w:line="360" w:lineRule="auto"/>
        <w:rPr>
          <w:rFonts w:ascii="Times New Roman" w:eastAsia="Times New Roman" w:hAnsi="Times New Roman" w:cs="Times New Roman"/>
          <w:b/>
          <w:bCs/>
          <w:sz w:val="24"/>
          <w:szCs w:val="24"/>
          <w:lang w:eastAsia="en-IN" w:bidi="ml-IN"/>
        </w:rPr>
      </w:pPr>
    </w:p>
    <w:p w:rsidR="00765449" w:rsidRPr="00A97308" w:rsidRDefault="00765449" w:rsidP="00765449">
      <w:pPr>
        <w:spacing w:after="0" w:line="360" w:lineRule="auto"/>
        <w:jc w:val="both"/>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4.24 shows the overall satisfaction level. Among respondents, 25.00% are very satisfied, 37.50% satisfied, 20.00% neutral, 10.00% dissatisfied, and 7.50% very dissatisfied.</w:t>
      </w:r>
    </w:p>
    <w:p w:rsidR="00765449"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Default="00765449" w:rsidP="00765449">
      <w:pPr>
        <w:spacing w:after="0" w:line="360" w:lineRule="auto"/>
        <w:jc w:val="both"/>
        <w:rPr>
          <w:rFonts w:ascii="Times New Roman" w:eastAsia="Times New Roman" w:hAnsi="Times New Roman" w:cs="Times New Roman"/>
          <w:sz w:val="24"/>
          <w:szCs w:val="24"/>
          <w:lang w:eastAsia="en-IN" w:bidi="ml-IN"/>
        </w:rPr>
      </w:pPr>
    </w:p>
    <w:p w:rsidR="00765449" w:rsidRDefault="00765449" w:rsidP="00765449">
      <w:pPr>
        <w:spacing w:after="0" w:line="360" w:lineRule="auto"/>
        <w:rPr>
          <w:rFonts w:ascii="Times New Roman" w:eastAsia="Times New Roman" w:hAnsi="Times New Roman" w:cs="Times New Roman"/>
          <w:sz w:val="24"/>
          <w:szCs w:val="24"/>
          <w:lang w:eastAsia="en-IN" w:bidi="ml-IN"/>
        </w:rPr>
      </w:pPr>
    </w:p>
    <w:p w:rsidR="00765449"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lastRenderedPageBreak/>
        <w:t>Table 4.25</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Improvement in Banking Experience Through Digital Banking</w:t>
      </w:r>
    </w:p>
    <w:tbl>
      <w:tblPr>
        <w:tblStyle w:val="TableGrid"/>
        <w:tblW w:w="9307" w:type="dxa"/>
        <w:jc w:val="center"/>
        <w:tblLook w:val="04A0" w:firstRow="1" w:lastRow="0" w:firstColumn="1" w:lastColumn="0" w:noHBand="0" w:noVBand="1"/>
      </w:tblPr>
      <w:tblGrid>
        <w:gridCol w:w="3587"/>
        <w:gridCol w:w="2402"/>
        <w:gridCol w:w="3318"/>
      </w:tblGrid>
      <w:tr w:rsidR="00765449" w:rsidRPr="00A97308" w:rsidTr="00765449">
        <w:trPr>
          <w:trHeight w:val="615"/>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Response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Frequency</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Percentage (%)</w:t>
            </w:r>
          </w:p>
        </w:tc>
      </w:tr>
      <w:tr w:rsidR="00765449" w:rsidRPr="00A97308" w:rsidTr="00765449">
        <w:trPr>
          <w:trHeight w:val="589"/>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Strongly Agree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18</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22.50</w:t>
            </w:r>
          </w:p>
        </w:tc>
      </w:tr>
      <w:tr w:rsidR="00765449" w:rsidRPr="00A97308" w:rsidTr="00765449">
        <w:trPr>
          <w:trHeight w:val="615"/>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Agree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32</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40.00</w:t>
            </w:r>
          </w:p>
        </w:tc>
      </w:tr>
      <w:tr w:rsidR="00765449" w:rsidRPr="00A97308" w:rsidTr="00765449">
        <w:trPr>
          <w:trHeight w:val="615"/>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Neutral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14</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17.50</w:t>
            </w:r>
          </w:p>
        </w:tc>
      </w:tr>
      <w:tr w:rsidR="00765449" w:rsidRPr="00A97308" w:rsidTr="00765449">
        <w:trPr>
          <w:trHeight w:val="615"/>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Disagree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12.50</w:t>
            </w:r>
          </w:p>
        </w:tc>
      </w:tr>
      <w:tr w:rsidR="00765449" w:rsidRPr="00A97308" w:rsidTr="00765449">
        <w:trPr>
          <w:trHeight w:val="589"/>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Strongly Disagree</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6</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sz w:val="24"/>
                <w:szCs w:val="24"/>
                <w:lang w:eastAsia="en-IN" w:bidi="ml-IN"/>
              </w:rPr>
              <w:t>7.50</w:t>
            </w:r>
          </w:p>
        </w:tc>
      </w:tr>
      <w:tr w:rsidR="00765449" w:rsidRPr="00A97308" w:rsidTr="00765449">
        <w:trPr>
          <w:trHeight w:val="615"/>
          <w:jc w:val="center"/>
        </w:trPr>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Total</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80</w:t>
            </w:r>
          </w:p>
        </w:tc>
        <w:tc>
          <w:tcPr>
            <w:tcW w:w="0" w:type="auto"/>
            <w:vAlign w:val="center"/>
            <w:hideMark/>
          </w:tcPr>
          <w:p w:rsidR="00765449" w:rsidRPr="00A97308" w:rsidRDefault="00765449" w:rsidP="00765449">
            <w:pPr>
              <w:spacing w:line="360" w:lineRule="auto"/>
              <w:jc w:val="center"/>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100.00</w:t>
            </w:r>
          </w:p>
        </w:tc>
      </w:tr>
    </w:tbl>
    <w:p w:rsidR="00765449" w:rsidRPr="00A97308" w:rsidRDefault="00765449" w:rsidP="00765449">
      <w:pPr>
        <w:pStyle w:val="NoSpacing"/>
        <w:spacing w:line="360" w:lineRule="auto"/>
        <w:rPr>
          <w:rFonts w:ascii="Times New Roman" w:hAnsi="Times New Roman" w:cs="Times New Roman"/>
          <w:sz w:val="24"/>
          <w:szCs w:val="24"/>
        </w:rPr>
      </w:pPr>
      <w:r w:rsidRPr="00A97308">
        <w:rPr>
          <w:rFonts w:ascii="Times New Roman" w:hAnsi="Times New Roman" w:cs="Times New Roman"/>
          <w:sz w:val="24"/>
          <w:szCs w:val="24"/>
        </w:rPr>
        <w:t>Source: Primary Data</w:t>
      </w:r>
    </w:p>
    <w:p w:rsidR="00765449" w:rsidRDefault="00765449" w:rsidP="00765449">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4.25</w:t>
      </w:r>
    </w:p>
    <w:p w:rsidR="00765449" w:rsidRPr="00A97308" w:rsidRDefault="00765449" w:rsidP="00765449">
      <w:pPr>
        <w:spacing w:after="0" w:line="360" w:lineRule="auto"/>
        <w:jc w:val="center"/>
        <w:outlineLvl w:val="2"/>
        <w:rPr>
          <w:rFonts w:ascii="Times New Roman" w:eastAsia="Times New Roman" w:hAnsi="Times New Roman" w:cs="Times New Roman"/>
          <w:b/>
          <w:bCs/>
          <w:sz w:val="24"/>
          <w:szCs w:val="24"/>
          <w:lang w:eastAsia="en-IN" w:bidi="ml-IN"/>
        </w:rPr>
      </w:pPr>
      <w:r w:rsidRPr="00A97308">
        <w:rPr>
          <w:rFonts w:ascii="Times New Roman" w:eastAsia="Times New Roman" w:hAnsi="Times New Roman" w:cs="Times New Roman"/>
          <w:b/>
          <w:bCs/>
          <w:sz w:val="24"/>
          <w:szCs w:val="24"/>
          <w:lang w:eastAsia="en-IN" w:bidi="ml-IN"/>
        </w:rPr>
        <w:t>Improvement in Banking Experience Through Digital Banking</w:t>
      </w:r>
    </w:p>
    <w:p w:rsidR="00765449" w:rsidRPr="00C7540C" w:rsidRDefault="00765449" w:rsidP="00765449">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111BD27E" wp14:editId="7366E2CE">
            <wp:extent cx="5715000" cy="32766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65449" w:rsidRDefault="00765449" w:rsidP="00765449">
      <w:pPr>
        <w:spacing w:after="0" w:line="360" w:lineRule="auto"/>
        <w:rPr>
          <w:rFonts w:ascii="Times New Roman" w:eastAsia="Times New Roman" w:hAnsi="Times New Roman" w:cs="Times New Roman"/>
          <w:b/>
          <w:bCs/>
          <w:sz w:val="24"/>
          <w:szCs w:val="24"/>
          <w:lang w:eastAsia="en-IN" w:bidi="ml-IN"/>
        </w:rPr>
      </w:pPr>
    </w:p>
    <w:p w:rsidR="00765449" w:rsidRDefault="00765449" w:rsidP="00765449">
      <w:pPr>
        <w:spacing w:after="0" w:line="360" w:lineRule="auto"/>
        <w:jc w:val="both"/>
        <w:rPr>
          <w:rFonts w:ascii="Times New Roman" w:eastAsia="Times New Roman" w:hAnsi="Times New Roman" w:cs="Times New Roman"/>
          <w:sz w:val="24"/>
          <w:szCs w:val="24"/>
          <w:lang w:eastAsia="en-IN" w:bidi="ml-IN"/>
        </w:rPr>
      </w:pPr>
      <w:r w:rsidRPr="00A97308">
        <w:rPr>
          <w:rFonts w:ascii="Times New Roman" w:eastAsia="Times New Roman" w:hAnsi="Times New Roman" w:cs="Times New Roman"/>
          <w:b/>
          <w:bCs/>
          <w:sz w:val="24"/>
          <w:szCs w:val="24"/>
          <w:lang w:eastAsia="en-IN" w:bidi="ml-IN"/>
        </w:rPr>
        <w:t>Interpretation:</w:t>
      </w:r>
      <w:r w:rsidRPr="00A97308">
        <w:rPr>
          <w:rFonts w:ascii="Times New Roman" w:eastAsia="Times New Roman" w:hAnsi="Times New Roman" w:cs="Times New Roman"/>
          <w:sz w:val="24"/>
          <w:szCs w:val="24"/>
          <w:lang w:eastAsia="en-IN" w:bidi="ml-IN"/>
        </w:rPr>
        <w:br/>
        <w:t>Table 4.25 shows whether digital banking improved the banking experience. Out of the respondents, 22.50% strongly agree, 40.00% agree, 17.50% are neutral, 12.50% disagree, and 7.50% strongly disagree.</w:t>
      </w:r>
    </w:p>
    <w:p w:rsidR="005F7FC5" w:rsidRPr="005F7FC5" w:rsidRDefault="005F7FC5" w:rsidP="005F7FC5">
      <w:pPr>
        <w:spacing w:after="0" w:line="360" w:lineRule="auto"/>
        <w:rPr>
          <w:rFonts w:ascii="Times New Roman" w:eastAsia="Times New Roman" w:hAnsi="Times New Roman" w:cs="Times New Roman"/>
          <w:b/>
          <w:bCs/>
          <w:sz w:val="24"/>
          <w:szCs w:val="24"/>
          <w:lang w:eastAsia="en-IN" w:bidi="ml-IN"/>
        </w:rPr>
      </w:pPr>
      <w:r w:rsidRPr="005F7FC5">
        <w:rPr>
          <w:rFonts w:ascii="Times New Roman" w:eastAsia="Times New Roman" w:hAnsi="Times New Roman" w:cs="Times New Roman"/>
          <w:b/>
          <w:bCs/>
          <w:sz w:val="24"/>
          <w:szCs w:val="24"/>
          <w:lang w:eastAsia="en-IN" w:bidi="ml-IN"/>
        </w:rPr>
        <w:lastRenderedPageBreak/>
        <w:t>Hypothesis Statement</w:t>
      </w:r>
    </w:p>
    <w:p w:rsidR="005F7FC5" w:rsidRPr="005F7FC5" w:rsidRDefault="005F7FC5" w:rsidP="005F7FC5">
      <w:pPr>
        <w:spacing w:after="0" w:line="360" w:lineRule="auto"/>
        <w:rPr>
          <w:rFonts w:ascii="Times New Roman" w:eastAsia="Times New Roman" w:hAnsi="Times New Roman" w:cs="Times New Roman"/>
          <w:sz w:val="24"/>
          <w:szCs w:val="24"/>
          <w:lang w:eastAsia="en-IN" w:bidi="ml-IN"/>
        </w:rPr>
      </w:pPr>
    </w:p>
    <w:p w:rsidR="005F7FC5" w:rsidRPr="005F7FC5" w:rsidRDefault="005F7FC5" w:rsidP="005F7FC5">
      <w:pPr>
        <w:spacing w:after="0" w:line="360" w:lineRule="auto"/>
        <w:rPr>
          <w:rFonts w:ascii="Times New Roman" w:eastAsia="Times New Roman" w:hAnsi="Times New Roman" w:cs="Times New Roman"/>
          <w:sz w:val="24"/>
          <w:szCs w:val="24"/>
          <w:lang w:eastAsia="en-IN" w:bidi="ml-IN"/>
        </w:rPr>
      </w:pPr>
      <w:r w:rsidRPr="005F7FC5">
        <w:rPr>
          <w:rFonts w:ascii="Times New Roman" w:eastAsia="Times New Roman" w:hAnsi="Times New Roman" w:cs="Times New Roman"/>
          <w:sz w:val="24"/>
          <w:szCs w:val="24"/>
          <w:lang w:eastAsia="en-IN" w:bidi="ml-IN"/>
        </w:rPr>
        <w:t>Null Hypothesis (H₀):</w:t>
      </w:r>
    </w:p>
    <w:p w:rsidR="005F7FC5" w:rsidRPr="005F7FC5" w:rsidRDefault="005F7FC5" w:rsidP="005F7FC5">
      <w:pPr>
        <w:spacing w:after="0" w:line="360" w:lineRule="auto"/>
        <w:rPr>
          <w:rFonts w:ascii="Times New Roman" w:eastAsia="Times New Roman" w:hAnsi="Times New Roman" w:cs="Times New Roman"/>
          <w:sz w:val="24"/>
          <w:szCs w:val="24"/>
          <w:lang w:eastAsia="en-IN" w:bidi="ml-IN"/>
        </w:rPr>
      </w:pPr>
      <w:r w:rsidRPr="005F7FC5">
        <w:rPr>
          <w:rFonts w:ascii="Times New Roman" w:eastAsia="Times New Roman" w:hAnsi="Times New Roman" w:cs="Times New Roman"/>
          <w:sz w:val="24"/>
          <w:szCs w:val="24"/>
          <w:lang w:eastAsia="en-IN" w:bidi="ml-IN"/>
        </w:rPr>
        <w:t>There is no significant relationship between the frequency of using digital banking services and the overall satisfaction of customers in Kannur district.</w:t>
      </w:r>
    </w:p>
    <w:p w:rsidR="005F7FC5" w:rsidRPr="005F7FC5" w:rsidRDefault="005F7FC5" w:rsidP="005F7FC5">
      <w:pPr>
        <w:spacing w:after="0" w:line="360" w:lineRule="auto"/>
        <w:rPr>
          <w:rFonts w:ascii="Times New Roman" w:eastAsia="Times New Roman" w:hAnsi="Times New Roman" w:cs="Times New Roman"/>
          <w:sz w:val="24"/>
          <w:szCs w:val="24"/>
          <w:lang w:eastAsia="en-IN" w:bidi="ml-IN"/>
        </w:rPr>
      </w:pPr>
    </w:p>
    <w:p w:rsidR="005F7FC5" w:rsidRPr="005F7FC5" w:rsidRDefault="005F7FC5" w:rsidP="005F7FC5">
      <w:pPr>
        <w:spacing w:after="0" w:line="360" w:lineRule="auto"/>
        <w:rPr>
          <w:rFonts w:ascii="Times New Roman" w:eastAsia="Times New Roman" w:hAnsi="Times New Roman" w:cs="Times New Roman"/>
          <w:sz w:val="24"/>
          <w:szCs w:val="24"/>
          <w:lang w:eastAsia="en-IN" w:bidi="ml-IN"/>
        </w:rPr>
      </w:pPr>
      <w:r w:rsidRPr="005F7FC5">
        <w:rPr>
          <w:rFonts w:ascii="Times New Roman" w:eastAsia="Times New Roman" w:hAnsi="Times New Roman" w:cs="Times New Roman"/>
          <w:sz w:val="24"/>
          <w:szCs w:val="24"/>
          <w:lang w:eastAsia="en-IN" w:bidi="ml-IN"/>
        </w:rPr>
        <w:t>Alternative Hypothesis (H₁):</w:t>
      </w:r>
    </w:p>
    <w:p w:rsidR="005F7FC5" w:rsidRDefault="005F7FC5" w:rsidP="005F7FC5">
      <w:pPr>
        <w:spacing w:after="0" w:line="360" w:lineRule="auto"/>
        <w:rPr>
          <w:rFonts w:ascii="Times New Roman" w:eastAsia="Times New Roman" w:hAnsi="Times New Roman" w:cs="Times New Roman"/>
          <w:sz w:val="24"/>
          <w:szCs w:val="24"/>
          <w:lang w:eastAsia="en-IN" w:bidi="ml-IN"/>
        </w:rPr>
      </w:pPr>
      <w:r w:rsidRPr="005F7FC5">
        <w:rPr>
          <w:rFonts w:ascii="Times New Roman" w:eastAsia="Times New Roman" w:hAnsi="Times New Roman" w:cs="Times New Roman"/>
          <w:sz w:val="24"/>
          <w:szCs w:val="24"/>
          <w:lang w:eastAsia="en-IN" w:bidi="ml-IN"/>
        </w:rPr>
        <w:t>There is a significant relationship between the frequency of using digital banking services and the overall satisfaction of customers in Kannur district.</w:t>
      </w:r>
    </w:p>
    <w:p w:rsidR="005F7FC5" w:rsidRPr="005F7FC5" w:rsidRDefault="005F7FC5" w:rsidP="005F7FC5">
      <w:pPr>
        <w:spacing w:after="0" w:line="360" w:lineRule="auto"/>
        <w:rPr>
          <w:rFonts w:ascii="Times New Roman" w:eastAsia="Times New Roman" w:hAnsi="Times New Roman" w:cs="Times New Roman"/>
          <w:sz w:val="24"/>
          <w:szCs w:val="24"/>
          <w:lang w:eastAsia="en-IN" w:bidi="ml-IN"/>
        </w:rPr>
      </w:pPr>
    </w:p>
    <w:p w:rsidR="005F7FC5" w:rsidRPr="005F7FC5" w:rsidRDefault="005F7FC5" w:rsidP="005F7FC5">
      <w:pPr>
        <w:spacing w:after="0" w:line="360" w:lineRule="auto"/>
        <w:jc w:val="center"/>
        <w:rPr>
          <w:rFonts w:ascii="Times New Roman" w:eastAsia="Times New Roman" w:hAnsi="Times New Roman" w:cs="Times New Roman"/>
          <w:b/>
          <w:bCs/>
          <w:sz w:val="24"/>
          <w:szCs w:val="24"/>
          <w:lang w:eastAsia="en-IN" w:bidi="ml-IN"/>
        </w:rPr>
      </w:pPr>
      <w:r w:rsidRPr="005F7FC5">
        <w:rPr>
          <w:rFonts w:ascii="Times New Roman" w:eastAsia="Times New Roman" w:hAnsi="Times New Roman" w:cs="Times New Roman"/>
          <w:b/>
          <w:bCs/>
          <w:sz w:val="24"/>
          <w:szCs w:val="24"/>
          <w:lang w:eastAsia="en-IN" w:bidi="ml-IN"/>
        </w:rPr>
        <w:t>Table no. 4.26</w:t>
      </w:r>
    </w:p>
    <w:p w:rsidR="005F7FC5" w:rsidRPr="005F7FC5" w:rsidRDefault="005F7FC5" w:rsidP="005F7FC5">
      <w:pPr>
        <w:spacing w:after="0" w:line="360" w:lineRule="auto"/>
        <w:jc w:val="center"/>
        <w:rPr>
          <w:rFonts w:ascii="Times New Roman" w:eastAsia="Times New Roman" w:hAnsi="Times New Roman" w:cs="Times New Roman"/>
          <w:b/>
          <w:bCs/>
          <w:sz w:val="24"/>
          <w:szCs w:val="24"/>
          <w:lang w:eastAsia="en-IN" w:bidi="ml-IN"/>
        </w:rPr>
      </w:pPr>
      <w:proofErr w:type="spellStart"/>
      <w:r w:rsidRPr="005F7FC5">
        <w:rPr>
          <w:rFonts w:ascii="Times New Roman" w:eastAsia="Times New Roman" w:hAnsi="Times New Roman" w:cs="Times New Roman"/>
          <w:b/>
          <w:bCs/>
          <w:sz w:val="24"/>
          <w:szCs w:val="24"/>
          <w:lang w:eastAsia="en-IN" w:bidi="ml-IN"/>
        </w:rPr>
        <w:t>Crosstabulation</w:t>
      </w:r>
      <w:proofErr w:type="spellEnd"/>
      <w:r w:rsidRPr="005F7FC5">
        <w:rPr>
          <w:rFonts w:ascii="Times New Roman" w:eastAsia="Times New Roman" w:hAnsi="Times New Roman" w:cs="Times New Roman"/>
          <w:b/>
          <w:bCs/>
          <w:sz w:val="24"/>
          <w:szCs w:val="24"/>
          <w:lang w:eastAsia="en-IN" w:bidi="ml-IN"/>
        </w:rPr>
        <w:t xml:space="preserve"> Between Frequency of Using Digital Banking Services and Overall Satisfaction</w:t>
      </w:r>
    </w:p>
    <w:p w:rsidR="005F7FC5" w:rsidRPr="005F7FC5" w:rsidRDefault="005F7FC5" w:rsidP="005F7FC5">
      <w:pPr>
        <w:pStyle w:val="NoSpacing"/>
        <w:spacing w:line="36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24"/>
        <w:gridCol w:w="1674"/>
        <w:gridCol w:w="1097"/>
        <w:gridCol w:w="1003"/>
        <w:gridCol w:w="1390"/>
        <w:gridCol w:w="1565"/>
        <w:gridCol w:w="763"/>
      </w:tblGrid>
      <w:tr w:rsidR="005F7FC5" w:rsidRPr="005F7FC5" w:rsidTr="005F7FC5">
        <w:tc>
          <w:tcPr>
            <w:tcW w:w="0" w:type="auto"/>
            <w:hideMark/>
          </w:tcPr>
          <w:p w:rsidR="005F7FC5" w:rsidRPr="005F7FC5" w:rsidRDefault="005F7FC5" w:rsidP="005F7FC5">
            <w:pPr>
              <w:pStyle w:val="NoSpacing"/>
              <w:spacing w:line="360" w:lineRule="auto"/>
              <w:rPr>
                <w:rFonts w:ascii="Times New Roman" w:hAnsi="Times New Roman" w:cs="Times New Roman"/>
                <w:b/>
                <w:bCs/>
                <w:sz w:val="24"/>
                <w:szCs w:val="24"/>
              </w:rPr>
            </w:pPr>
            <w:r w:rsidRPr="005F7FC5">
              <w:rPr>
                <w:rStyle w:val="Strong"/>
                <w:rFonts w:ascii="Times New Roman" w:hAnsi="Times New Roman" w:cs="Times New Roman"/>
                <w:sz w:val="24"/>
                <w:szCs w:val="24"/>
              </w:rPr>
              <w:t>Count</w:t>
            </w:r>
          </w:p>
        </w:tc>
        <w:tc>
          <w:tcPr>
            <w:tcW w:w="0" w:type="auto"/>
            <w:hideMark/>
          </w:tcPr>
          <w:p w:rsidR="005F7FC5" w:rsidRPr="005F7FC5" w:rsidRDefault="005F7FC5" w:rsidP="005F7FC5">
            <w:pPr>
              <w:pStyle w:val="NoSpacing"/>
              <w:spacing w:line="360" w:lineRule="auto"/>
              <w:rPr>
                <w:rFonts w:ascii="Times New Roman" w:hAnsi="Times New Roman" w:cs="Times New Roman"/>
                <w:b/>
                <w:bCs/>
                <w:sz w:val="24"/>
                <w:szCs w:val="24"/>
              </w:rPr>
            </w:pPr>
            <w:r w:rsidRPr="005F7FC5">
              <w:rPr>
                <w:rStyle w:val="Strong"/>
                <w:rFonts w:ascii="Times New Roman" w:hAnsi="Times New Roman" w:cs="Times New Roman"/>
                <w:sz w:val="24"/>
                <w:szCs w:val="24"/>
              </w:rPr>
              <w:t>Overall Satisfaction</w:t>
            </w:r>
          </w:p>
        </w:tc>
        <w:tc>
          <w:tcPr>
            <w:tcW w:w="0" w:type="auto"/>
            <w:hideMark/>
          </w:tcPr>
          <w:p w:rsidR="005F7FC5" w:rsidRPr="005F7FC5" w:rsidRDefault="005F7FC5" w:rsidP="005F7FC5">
            <w:pPr>
              <w:pStyle w:val="NoSpacing"/>
              <w:spacing w:line="360" w:lineRule="auto"/>
              <w:rPr>
                <w:rFonts w:ascii="Times New Roman" w:hAnsi="Times New Roman" w:cs="Times New Roman"/>
                <w:b/>
                <w:bCs/>
                <w:sz w:val="24"/>
                <w:szCs w:val="24"/>
              </w:rPr>
            </w:pP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p>
        </w:tc>
        <w:tc>
          <w:tcPr>
            <w:tcW w:w="0" w:type="auto"/>
            <w:hideMark/>
          </w:tcPr>
          <w:p w:rsidR="005F7FC5" w:rsidRPr="005F7FC5" w:rsidRDefault="005F7FC5" w:rsidP="005F7FC5">
            <w:pPr>
              <w:pStyle w:val="NoSpacing"/>
              <w:spacing w:line="360" w:lineRule="auto"/>
              <w:rPr>
                <w:rFonts w:ascii="Times New Roman" w:hAnsi="Times New Roman" w:cs="Times New Roman"/>
                <w:b/>
                <w:bCs/>
                <w:sz w:val="24"/>
                <w:szCs w:val="24"/>
              </w:rPr>
            </w:pPr>
            <w:r w:rsidRPr="005F7FC5">
              <w:rPr>
                <w:rStyle w:val="Strong"/>
                <w:rFonts w:ascii="Times New Roman" w:hAnsi="Times New Roman" w:cs="Times New Roman"/>
                <w:sz w:val="24"/>
                <w:szCs w:val="24"/>
              </w:rPr>
              <w:t>Total</w:t>
            </w:r>
          </w:p>
        </w:tc>
      </w:tr>
      <w:tr w:rsidR="005F7FC5" w:rsidRPr="005F7FC5" w:rsidTr="005F7FC5">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Style w:val="Strong"/>
                <w:rFonts w:ascii="Times New Roman" w:hAnsi="Times New Roman" w:cs="Times New Roman"/>
                <w:sz w:val="24"/>
                <w:szCs w:val="24"/>
              </w:rPr>
              <w:t>Frequency of Use</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Style w:val="Strong"/>
                <w:rFonts w:ascii="Times New Roman" w:hAnsi="Times New Roman" w:cs="Times New Roman"/>
                <w:sz w:val="24"/>
                <w:szCs w:val="24"/>
              </w:rPr>
              <w:t>Very Satisfied</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Style w:val="Strong"/>
                <w:rFonts w:ascii="Times New Roman" w:hAnsi="Times New Roman" w:cs="Times New Roman"/>
                <w:sz w:val="24"/>
                <w:szCs w:val="24"/>
              </w:rPr>
              <w:t>Satisfied</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Style w:val="Strong"/>
                <w:rFonts w:ascii="Times New Roman" w:hAnsi="Times New Roman" w:cs="Times New Roman"/>
                <w:sz w:val="24"/>
                <w:szCs w:val="24"/>
              </w:rPr>
              <w:t>Neutral</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Style w:val="Strong"/>
                <w:rFonts w:ascii="Times New Roman" w:hAnsi="Times New Roman" w:cs="Times New Roman"/>
                <w:sz w:val="24"/>
                <w:szCs w:val="24"/>
              </w:rPr>
              <w:t>Dissatisfied</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Style w:val="Strong"/>
                <w:rFonts w:ascii="Times New Roman" w:hAnsi="Times New Roman" w:cs="Times New Roman"/>
                <w:sz w:val="24"/>
                <w:szCs w:val="24"/>
              </w:rPr>
              <w:t>Very Dissatisfied</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p>
        </w:tc>
      </w:tr>
      <w:tr w:rsidR="005F7FC5" w:rsidRPr="005F7FC5" w:rsidTr="005F7FC5">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Style w:val="Strong"/>
                <w:rFonts w:ascii="Times New Roman" w:hAnsi="Times New Roman" w:cs="Times New Roman"/>
                <w:sz w:val="24"/>
                <w:szCs w:val="24"/>
              </w:rPr>
              <w:t>Daily</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8</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6</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3</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2</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1</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20</w:t>
            </w:r>
          </w:p>
        </w:tc>
      </w:tr>
      <w:tr w:rsidR="005F7FC5" w:rsidRPr="005F7FC5" w:rsidTr="005F7FC5">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Style w:val="Strong"/>
                <w:rFonts w:ascii="Times New Roman" w:hAnsi="Times New Roman" w:cs="Times New Roman"/>
                <w:sz w:val="24"/>
                <w:szCs w:val="24"/>
              </w:rPr>
              <w:t>Weekly</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6</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12</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6</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2</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2</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28</w:t>
            </w:r>
          </w:p>
        </w:tc>
      </w:tr>
      <w:tr w:rsidR="005F7FC5" w:rsidRPr="005F7FC5" w:rsidTr="005F7FC5">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Style w:val="Strong"/>
                <w:rFonts w:ascii="Times New Roman" w:hAnsi="Times New Roman" w:cs="Times New Roman"/>
                <w:sz w:val="24"/>
                <w:szCs w:val="24"/>
              </w:rPr>
              <w:t>Monthly</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4</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6</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5</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2</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1</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18</w:t>
            </w:r>
          </w:p>
        </w:tc>
      </w:tr>
      <w:tr w:rsidR="005F7FC5" w:rsidRPr="005F7FC5" w:rsidTr="005F7FC5">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Style w:val="Strong"/>
                <w:rFonts w:ascii="Times New Roman" w:hAnsi="Times New Roman" w:cs="Times New Roman"/>
                <w:sz w:val="24"/>
                <w:szCs w:val="24"/>
              </w:rPr>
              <w:t>Rarely</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1</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4</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3</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1</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1</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10</w:t>
            </w:r>
          </w:p>
        </w:tc>
      </w:tr>
      <w:tr w:rsidR="005F7FC5" w:rsidRPr="005F7FC5" w:rsidTr="005F7FC5">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Style w:val="Strong"/>
                <w:rFonts w:ascii="Times New Roman" w:hAnsi="Times New Roman" w:cs="Times New Roman"/>
                <w:sz w:val="24"/>
                <w:szCs w:val="24"/>
              </w:rPr>
              <w:t>Never</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1</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2</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0</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1</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0</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4</w:t>
            </w:r>
          </w:p>
        </w:tc>
      </w:tr>
      <w:tr w:rsidR="005F7FC5" w:rsidRPr="005F7FC5" w:rsidTr="005F7FC5">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Style w:val="Strong"/>
                <w:rFonts w:ascii="Times New Roman" w:hAnsi="Times New Roman" w:cs="Times New Roman"/>
                <w:sz w:val="24"/>
                <w:szCs w:val="24"/>
              </w:rPr>
              <w:t>Total</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Style w:val="Strong"/>
                <w:rFonts w:ascii="Times New Roman" w:hAnsi="Times New Roman" w:cs="Times New Roman"/>
                <w:sz w:val="24"/>
                <w:szCs w:val="24"/>
              </w:rPr>
              <w:t>20</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Style w:val="Strong"/>
                <w:rFonts w:ascii="Times New Roman" w:hAnsi="Times New Roman" w:cs="Times New Roman"/>
                <w:sz w:val="24"/>
                <w:szCs w:val="24"/>
              </w:rPr>
              <w:t>30</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Style w:val="Strong"/>
                <w:rFonts w:ascii="Times New Roman" w:hAnsi="Times New Roman" w:cs="Times New Roman"/>
                <w:sz w:val="24"/>
                <w:szCs w:val="24"/>
              </w:rPr>
              <w:t>16</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Style w:val="Strong"/>
                <w:rFonts w:ascii="Times New Roman" w:hAnsi="Times New Roman" w:cs="Times New Roman"/>
                <w:sz w:val="24"/>
                <w:szCs w:val="24"/>
              </w:rPr>
              <w:t>8</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Style w:val="Strong"/>
                <w:rFonts w:ascii="Times New Roman" w:hAnsi="Times New Roman" w:cs="Times New Roman"/>
                <w:sz w:val="24"/>
                <w:szCs w:val="24"/>
              </w:rPr>
              <w:t>6</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Style w:val="Strong"/>
                <w:rFonts w:ascii="Times New Roman" w:hAnsi="Times New Roman" w:cs="Times New Roman"/>
                <w:sz w:val="24"/>
                <w:szCs w:val="24"/>
              </w:rPr>
              <w:t>80</w:t>
            </w:r>
          </w:p>
        </w:tc>
      </w:tr>
    </w:tbl>
    <w:p w:rsidR="005F7FC5" w:rsidRPr="005F7FC5" w:rsidRDefault="00F948BE" w:rsidP="005F7FC5">
      <w:pPr>
        <w:pStyle w:val="NoSpacing"/>
        <w:spacing w:line="360" w:lineRule="auto"/>
        <w:rPr>
          <w:rFonts w:ascii="Times New Roman" w:hAnsi="Times New Roman" w:cs="Times New Roman"/>
          <w:sz w:val="24"/>
          <w:szCs w:val="24"/>
        </w:rPr>
      </w:pPr>
      <w:r>
        <w:rPr>
          <w:rFonts w:ascii="Times New Roman" w:hAnsi="Times New Roman" w:cs="Times New Roman"/>
          <w:sz w:val="24"/>
          <w:szCs w:val="24"/>
        </w:rPr>
        <w:pict>
          <v:rect id="_x0000_i1025" style="width:0;height:1.5pt" o:hralign="center" o:hrstd="t" o:hr="t" fillcolor="#a0a0a0" stroked="f"/>
        </w:pict>
      </w:r>
    </w:p>
    <w:p w:rsidR="005F7FC5" w:rsidRPr="005F7FC5" w:rsidRDefault="005F7FC5" w:rsidP="005F7FC5">
      <w:pPr>
        <w:pStyle w:val="NoSpacing"/>
        <w:spacing w:line="360" w:lineRule="auto"/>
        <w:rPr>
          <w:rFonts w:ascii="Times New Roman" w:hAnsi="Times New Roman" w:cs="Times New Roman"/>
          <w:sz w:val="24"/>
          <w:szCs w:val="24"/>
        </w:rPr>
      </w:pPr>
      <w:r w:rsidRPr="005F7FC5">
        <w:rPr>
          <w:rStyle w:val="Strong"/>
          <w:rFonts w:ascii="Times New Roman" w:hAnsi="Times New Roman" w:cs="Times New Roman"/>
          <w:b w:val="0"/>
          <w:bCs w:val="0"/>
          <w:sz w:val="24"/>
          <w:szCs w:val="24"/>
        </w:rPr>
        <w:t>Chi-Square Tests</w:t>
      </w:r>
    </w:p>
    <w:tbl>
      <w:tblPr>
        <w:tblStyle w:val="TableGrid"/>
        <w:tblW w:w="0" w:type="auto"/>
        <w:tblLook w:val="04A0" w:firstRow="1" w:lastRow="0" w:firstColumn="1" w:lastColumn="0" w:noHBand="0" w:noVBand="1"/>
      </w:tblPr>
      <w:tblGrid>
        <w:gridCol w:w="3062"/>
        <w:gridCol w:w="876"/>
        <w:gridCol w:w="456"/>
        <w:gridCol w:w="3643"/>
      </w:tblGrid>
      <w:tr w:rsidR="005F7FC5" w:rsidRPr="005F7FC5" w:rsidTr="005F7FC5">
        <w:tc>
          <w:tcPr>
            <w:tcW w:w="0" w:type="auto"/>
            <w:hideMark/>
          </w:tcPr>
          <w:p w:rsidR="005F7FC5" w:rsidRPr="005F7FC5" w:rsidRDefault="005F7FC5" w:rsidP="005F7FC5">
            <w:pPr>
              <w:pStyle w:val="NoSpacing"/>
              <w:spacing w:line="360" w:lineRule="auto"/>
              <w:rPr>
                <w:rFonts w:ascii="Times New Roman" w:hAnsi="Times New Roman" w:cs="Times New Roman"/>
                <w:b/>
                <w:bCs/>
                <w:sz w:val="24"/>
                <w:szCs w:val="24"/>
              </w:rPr>
            </w:pPr>
            <w:r w:rsidRPr="005F7FC5">
              <w:rPr>
                <w:rStyle w:val="Strong"/>
                <w:rFonts w:ascii="Times New Roman" w:hAnsi="Times New Roman" w:cs="Times New Roman"/>
                <w:sz w:val="24"/>
                <w:szCs w:val="24"/>
              </w:rPr>
              <w:t>Test</w:t>
            </w:r>
          </w:p>
        </w:tc>
        <w:tc>
          <w:tcPr>
            <w:tcW w:w="0" w:type="auto"/>
            <w:hideMark/>
          </w:tcPr>
          <w:p w:rsidR="005F7FC5" w:rsidRPr="005F7FC5" w:rsidRDefault="005F7FC5" w:rsidP="005F7FC5">
            <w:pPr>
              <w:pStyle w:val="NoSpacing"/>
              <w:spacing w:line="360" w:lineRule="auto"/>
              <w:rPr>
                <w:rFonts w:ascii="Times New Roman" w:hAnsi="Times New Roman" w:cs="Times New Roman"/>
                <w:b/>
                <w:bCs/>
                <w:sz w:val="24"/>
                <w:szCs w:val="24"/>
              </w:rPr>
            </w:pPr>
            <w:r w:rsidRPr="005F7FC5">
              <w:rPr>
                <w:rStyle w:val="Strong"/>
                <w:rFonts w:ascii="Times New Roman" w:hAnsi="Times New Roman" w:cs="Times New Roman"/>
                <w:sz w:val="24"/>
                <w:szCs w:val="24"/>
              </w:rPr>
              <w:t>Value</w:t>
            </w:r>
          </w:p>
        </w:tc>
        <w:tc>
          <w:tcPr>
            <w:tcW w:w="0" w:type="auto"/>
            <w:hideMark/>
          </w:tcPr>
          <w:p w:rsidR="005F7FC5" w:rsidRPr="005F7FC5" w:rsidRDefault="005F7FC5" w:rsidP="005F7FC5">
            <w:pPr>
              <w:pStyle w:val="NoSpacing"/>
              <w:spacing w:line="360" w:lineRule="auto"/>
              <w:rPr>
                <w:rFonts w:ascii="Times New Roman" w:hAnsi="Times New Roman" w:cs="Times New Roman"/>
                <w:b/>
                <w:bCs/>
                <w:sz w:val="24"/>
                <w:szCs w:val="24"/>
              </w:rPr>
            </w:pPr>
            <w:proofErr w:type="spellStart"/>
            <w:r w:rsidRPr="005F7FC5">
              <w:rPr>
                <w:rStyle w:val="Strong"/>
                <w:rFonts w:ascii="Times New Roman" w:hAnsi="Times New Roman" w:cs="Times New Roman"/>
                <w:sz w:val="24"/>
                <w:szCs w:val="24"/>
              </w:rPr>
              <w:t>df</w:t>
            </w:r>
            <w:proofErr w:type="spellEnd"/>
          </w:p>
        </w:tc>
        <w:tc>
          <w:tcPr>
            <w:tcW w:w="0" w:type="auto"/>
            <w:hideMark/>
          </w:tcPr>
          <w:p w:rsidR="005F7FC5" w:rsidRPr="005F7FC5" w:rsidRDefault="005F7FC5" w:rsidP="005F7FC5">
            <w:pPr>
              <w:pStyle w:val="NoSpacing"/>
              <w:spacing w:line="360" w:lineRule="auto"/>
              <w:rPr>
                <w:rFonts w:ascii="Times New Roman" w:hAnsi="Times New Roman" w:cs="Times New Roman"/>
                <w:b/>
                <w:bCs/>
                <w:sz w:val="24"/>
                <w:szCs w:val="24"/>
              </w:rPr>
            </w:pPr>
            <w:r w:rsidRPr="005F7FC5">
              <w:rPr>
                <w:rStyle w:val="Strong"/>
                <w:rFonts w:ascii="Times New Roman" w:hAnsi="Times New Roman" w:cs="Times New Roman"/>
                <w:sz w:val="24"/>
                <w:szCs w:val="24"/>
              </w:rPr>
              <w:t>Asymptotic Significance (2-sided)</w:t>
            </w:r>
          </w:p>
        </w:tc>
      </w:tr>
      <w:tr w:rsidR="005F7FC5" w:rsidRPr="005F7FC5" w:rsidTr="005F7FC5">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Pearson Chi-Square</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12.840</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16</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0.682</w:t>
            </w:r>
          </w:p>
        </w:tc>
      </w:tr>
      <w:tr w:rsidR="005F7FC5" w:rsidRPr="005F7FC5" w:rsidTr="005F7FC5">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Likelihood Ratio</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13.423</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16</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0.630</w:t>
            </w:r>
          </w:p>
        </w:tc>
      </w:tr>
      <w:tr w:rsidR="005F7FC5" w:rsidRPr="005F7FC5" w:rsidTr="005F7FC5">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Linear-by-Linear Association</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1.320</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1</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Fonts w:ascii="Times New Roman" w:hAnsi="Times New Roman" w:cs="Times New Roman"/>
                <w:sz w:val="24"/>
                <w:szCs w:val="24"/>
              </w:rPr>
              <w:t>0.251</w:t>
            </w:r>
          </w:p>
        </w:tc>
      </w:tr>
      <w:tr w:rsidR="005F7FC5" w:rsidRPr="005F7FC5" w:rsidTr="005F7FC5">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Style w:val="Strong"/>
                <w:rFonts w:ascii="Times New Roman" w:hAnsi="Times New Roman" w:cs="Times New Roman"/>
                <w:sz w:val="24"/>
                <w:szCs w:val="24"/>
              </w:rPr>
              <w:t>N of Valid Cases</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r w:rsidRPr="005F7FC5">
              <w:rPr>
                <w:rStyle w:val="Strong"/>
                <w:rFonts w:ascii="Times New Roman" w:hAnsi="Times New Roman" w:cs="Times New Roman"/>
                <w:sz w:val="24"/>
                <w:szCs w:val="24"/>
              </w:rPr>
              <w:t>80</w:t>
            </w: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p>
        </w:tc>
        <w:tc>
          <w:tcPr>
            <w:tcW w:w="0" w:type="auto"/>
            <w:hideMark/>
          </w:tcPr>
          <w:p w:rsidR="005F7FC5" w:rsidRPr="005F7FC5" w:rsidRDefault="005F7FC5" w:rsidP="005F7FC5">
            <w:pPr>
              <w:pStyle w:val="NoSpacing"/>
              <w:spacing w:line="360" w:lineRule="auto"/>
              <w:rPr>
                <w:rFonts w:ascii="Times New Roman" w:hAnsi="Times New Roman" w:cs="Times New Roman"/>
                <w:sz w:val="24"/>
                <w:szCs w:val="24"/>
              </w:rPr>
            </w:pPr>
          </w:p>
        </w:tc>
      </w:tr>
    </w:tbl>
    <w:p w:rsidR="005F7FC5" w:rsidRDefault="005F7FC5" w:rsidP="005F7FC5">
      <w:pPr>
        <w:pStyle w:val="NoSpacing"/>
        <w:spacing w:line="360" w:lineRule="auto"/>
        <w:rPr>
          <w:rFonts w:ascii="Times New Roman" w:hAnsi="Times New Roman" w:cs="Times New Roman"/>
          <w:sz w:val="24"/>
          <w:szCs w:val="24"/>
        </w:rPr>
      </w:pPr>
    </w:p>
    <w:p w:rsidR="005F7FC5" w:rsidRPr="005F7FC5" w:rsidRDefault="005F7FC5" w:rsidP="005F7FC5">
      <w:pPr>
        <w:pStyle w:val="NoSpacing"/>
        <w:spacing w:line="360" w:lineRule="auto"/>
        <w:rPr>
          <w:rFonts w:ascii="Times New Roman" w:hAnsi="Times New Roman" w:cs="Times New Roman"/>
          <w:b/>
          <w:bCs/>
          <w:sz w:val="24"/>
          <w:szCs w:val="24"/>
        </w:rPr>
      </w:pPr>
    </w:p>
    <w:p w:rsidR="005F7FC5" w:rsidRPr="005F7FC5" w:rsidRDefault="005F7FC5" w:rsidP="005F7FC5">
      <w:pPr>
        <w:pStyle w:val="NoSpacing"/>
        <w:spacing w:line="360" w:lineRule="auto"/>
        <w:rPr>
          <w:rFonts w:ascii="Times New Roman" w:hAnsi="Times New Roman" w:cs="Times New Roman"/>
          <w:b/>
          <w:bCs/>
          <w:sz w:val="24"/>
          <w:szCs w:val="24"/>
        </w:rPr>
      </w:pPr>
      <w:r w:rsidRPr="005F7FC5">
        <w:rPr>
          <w:rStyle w:val="Strong"/>
          <w:rFonts w:ascii="Times New Roman" w:hAnsi="Times New Roman" w:cs="Times New Roman"/>
          <w:sz w:val="24"/>
          <w:szCs w:val="24"/>
        </w:rPr>
        <w:lastRenderedPageBreak/>
        <w:t>Interpretation</w:t>
      </w:r>
    </w:p>
    <w:p w:rsidR="005F7FC5" w:rsidRPr="005F7FC5" w:rsidRDefault="005F7FC5" w:rsidP="005F7FC5">
      <w:pPr>
        <w:pStyle w:val="NoSpacing"/>
        <w:spacing w:line="360" w:lineRule="auto"/>
        <w:jc w:val="both"/>
        <w:rPr>
          <w:rFonts w:ascii="Times New Roman" w:hAnsi="Times New Roman" w:cs="Times New Roman"/>
          <w:sz w:val="24"/>
          <w:szCs w:val="24"/>
        </w:rPr>
      </w:pPr>
      <w:r w:rsidRPr="005F7FC5">
        <w:rPr>
          <w:rFonts w:ascii="Times New Roman" w:hAnsi="Times New Roman" w:cs="Times New Roman"/>
          <w:sz w:val="24"/>
          <w:szCs w:val="24"/>
        </w:rPr>
        <w:t xml:space="preserve">The p-value (0.682) is greater than 0.05, indicating that there is </w:t>
      </w:r>
      <w:r w:rsidRPr="005F7FC5">
        <w:rPr>
          <w:rStyle w:val="Strong"/>
          <w:rFonts w:ascii="Times New Roman" w:hAnsi="Times New Roman" w:cs="Times New Roman"/>
          <w:sz w:val="24"/>
          <w:szCs w:val="24"/>
        </w:rPr>
        <w:t>no statistically significant association</w:t>
      </w:r>
      <w:r w:rsidRPr="005F7FC5">
        <w:rPr>
          <w:rFonts w:ascii="Times New Roman" w:hAnsi="Times New Roman" w:cs="Times New Roman"/>
          <w:sz w:val="24"/>
          <w:szCs w:val="24"/>
        </w:rPr>
        <w:t xml:space="preserve"> between the frequency of using digital banking services and the overall satisfaction level of customers in Kannur district. Therefore, the null hypothesis (</w:t>
      </w:r>
      <w:r w:rsidRPr="005F7FC5">
        <w:rPr>
          <w:rStyle w:val="Strong"/>
          <w:rFonts w:ascii="Times New Roman" w:hAnsi="Times New Roman" w:cs="Times New Roman"/>
          <w:sz w:val="24"/>
          <w:szCs w:val="24"/>
        </w:rPr>
        <w:t>H₀</w:t>
      </w:r>
      <w:r w:rsidRPr="005F7FC5">
        <w:rPr>
          <w:rFonts w:ascii="Times New Roman" w:hAnsi="Times New Roman" w:cs="Times New Roman"/>
          <w:sz w:val="24"/>
          <w:szCs w:val="24"/>
        </w:rPr>
        <w:t xml:space="preserve">) is </w:t>
      </w:r>
      <w:r w:rsidRPr="005F7FC5">
        <w:rPr>
          <w:rStyle w:val="Strong"/>
          <w:rFonts w:ascii="Times New Roman" w:hAnsi="Times New Roman" w:cs="Times New Roman"/>
          <w:sz w:val="24"/>
          <w:szCs w:val="24"/>
        </w:rPr>
        <w:t>accepted</w:t>
      </w:r>
      <w:r w:rsidRPr="005F7FC5">
        <w:rPr>
          <w:rFonts w:ascii="Times New Roman" w:hAnsi="Times New Roman" w:cs="Times New Roman"/>
          <w:sz w:val="24"/>
          <w:szCs w:val="24"/>
        </w:rPr>
        <w:t>, meaning customer satisfaction does not depend on how frequently digital banking services are used.</w:t>
      </w:r>
    </w:p>
    <w:p w:rsidR="00765449" w:rsidRDefault="00765449" w:rsidP="00931952">
      <w:pPr>
        <w:spacing w:line="360" w:lineRule="auto"/>
        <w:jc w:val="both"/>
        <w:rPr>
          <w:rFonts w:ascii="Times New Roman" w:hAnsi="Times New Roman" w:cs="Times New Roman"/>
          <w:sz w:val="24"/>
          <w:szCs w:val="24"/>
        </w:rPr>
      </w:pPr>
    </w:p>
    <w:p w:rsidR="00765449" w:rsidRDefault="00765449" w:rsidP="00931952">
      <w:pPr>
        <w:spacing w:line="360" w:lineRule="auto"/>
        <w:jc w:val="both"/>
        <w:rPr>
          <w:rFonts w:ascii="Times New Roman" w:hAnsi="Times New Roman" w:cs="Times New Roman"/>
          <w:sz w:val="24"/>
          <w:szCs w:val="24"/>
        </w:rPr>
      </w:pPr>
    </w:p>
    <w:p w:rsidR="00765449" w:rsidRDefault="00765449" w:rsidP="00931952">
      <w:pPr>
        <w:spacing w:line="360" w:lineRule="auto"/>
        <w:jc w:val="both"/>
        <w:rPr>
          <w:rFonts w:ascii="Times New Roman" w:hAnsi="Times New Roman" w:cs="Times New Roman"/>
          <w:sz w:val="24"/>
          <w:szCs w:val="24"/>
        </w:rPr>
      </w:pPr>
    </w:p>
    <w:p w:rsidR="008529CC" w:rsidRDefault="008529CC" w:rsidP="002D387A">
      <w:pPr>
        <w:pStyle w:val="Default"/>
        <w:jc w:val="center"/>
        <w:rPr>
          <w:b/>
          <w:bCs/>
          <w:sz w:val="32"/>
          <w:szCs w:val="32"/>
        </w:rPr>
      </w:pPr>
    </w:p>
    <w:p w:rsidR="008529CC" w:rsidRDefault="008529CC" w:rsidP="002D387A">
      <w:pPr>
        <w:pStyle w:val="Default"/>
        <w:jc w:val="center"/>
        <w:rPr>
          <w:b/>
          <w:bCs/>
          <w:sz w:val="32"/>
          <w:szCs w:val="32"/>
        </w:rPr>
      </w:pPr>
    </w:p>
    <w:p w:rsidR="008529CC" w:rsidRDefault="008529CC" w:rsidP="002D387A">
      <w:pPr>
        <w:pStyle w:val="Default"/>
        <w:jc w:val="center"/>
        <w:rPr>
          <w:b/>
          <w:bCs/>
          <w:sz w:val="32"/>
          <w:szCs w:val="32"/>
        </w:rPr>
      </w:pPr>
    </w:p>
    <w:p w:rsidR="008529CC" w:rsidRDefault="008529CC" w:rsidP="002D387A">
      <w:pPr>
        <w:pStyle w:val="Default"/>
        <w:jc w:val="center"/>
        <w:rPr>
          <w:b/>
          <w:bCs/>
          <w:sz w:val="32"/>
          <w:szCs w:val="32"/>
        </w:rPr>
      </w:pPr>
    </w:p>
    <w:p w:rsidR="009A6C5C" w:rsidRDefault="009A6C5C" w:rsidP="002D387A">
      <w:pPr>
        <w:pStyle w:val="Default"/>
        <w:jc w:val="center"/>
        <w:rPr>
          <w:b/>
          <w:bCs/>
          <w:sz w:val="32"/>
          <w:szCs w:val="32"/>
        </w:rPr>
      </w:pPr>
    </w:p>
    <w:p w:rsidR="008529CC" w:rsidRDefault="008529CC"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8529CC" w:rsidRDefault="008529CC"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5F7FC5" w:rsidRDefault="005F7FC5" w:rsidP="002D387A">
      <w:pPr>
        <w:pStyle w:val="Default"/>
        <w:jc w:val="center"/>
        <w:rPr>
          <w:b/>
          <w:bCs/>
          <w:sz w:val="32"/>
          <w:szCs w:val="32"/>
        </w:rPr>
      </w:pPr>
    </w:p>
    <w:p w:rsidR="008529CC" w:rsidRDefault="008529CC" w:rsidP="002D387A">
      <w:pPr>
        <w:pStyle w:val="Default"/>
        <w:jc w:val="center"/>
        <w:rPr>
          <w:b/>
          <w:bCs/>
          <w:sz w:val="32"/>
          <w:szCs w:val="32"/>
        </w:rPr>
      </w:pPr>
    </w:p>
    <w:p w:rsidR="008529CC" w:rsidRDefault="008529CC" w:rsidP="002D387A">
      <w:pPr>
        <w:pStyle w:val="Default"/>
        <w:jc w:val="center"/>
        <w:rPr>
          <w:b/>
          <w:bCs/>
          <w:sz w:val="32"/>
          <w:szCs w:val="32"/>
        </w:rPr>
      </w:pPr>
    </w:p>
    <w:p w:rsidR="008529CC" w:rsidRDefault="008529CC" w:rsidP="002D387A">
      <w:pPr>
        <w:pStyle w:val="Default"/>
        <w:jc w:val="center"/>
        <w:rPr>
          <w:b/>
          <w:bCs/>
          <w:sz w:val="32"/>
          <w:szCs w:val="32"/>
        </w:rPr>
      </w:pPr>
    </w:p>
    <w:p w:rsidR="008529CC" w:rsidRDefault="008529CC" w:rsidP="002D387A">
      <w:pPr>
        <w:pStyle w:val="Default"/>
        <w:jc w:val="center"/>
        <w:rPr>
          <w:b/>
          <w:bCs/>
          <w:sz w:val="32"/>
          <w:szCs w:val="32"/>
        </w:rPr>
      </w:pPr>
    </w:p>
    <w:p w:rsidR="008529CC" w:rsidRDefault="008529CC" w:rsidP="002D387A">
      <w:pPr>
        <w:pStyle w:val="Default"/>
        <w:jc w:val="center"/>
        <w:rPr>
          <w:b/>
          <w:bCs/>
          <w:sz w:val="32"/>
          <w:szCs w:val="32"/>
        </w:rPr>
      </w:pPr>
    </w:p>
    <w:p w:rsidR="002D387A" w:rsidRPr="002D387A" w:rsidRDefault="002D387A" w:rsidP="00E53175">
      <w:pPr>
        <w:pStyle w:val="Default"/>
        <w:spacing w:line="360" w:lineRule="auto"/>
        <w:jc w:val="center"/>
        <w:rPr>
          <w:b/>
          <w:bCs/>
          <w:sz w:val="32"/>
          <w:szCs w:val="32"/>
        </w:rPr>
      </w:pPr>
      <w:r w:rsidRPr="002D387A">
        <w:rPr>
          <w:b/>
          <w:bCs/>
          <w:sz w:val="32"/>
          <w:szCs w:val="32"/>
        </w:rPr>
        <w:t>CHAPTER V</w:t>
      </w:r>
    </w:p>
    <w:p w:rsidR="00065151" w:rsidRPr="002D387A" w:rsidRDefault="002D387A" w:rsidP="00E53175">
      <w:pPr>
        <w:spacing w:line="360" w:lineRule="auto"/>
        <w:jc w:val="center"/>
        <w:rPr>
          <w:rFonts w:ascii="Times New Roman" w:hAnsi="Times New Roman" w:cs="Times New Roman"/>
          <w:b/>
          <w:bCs/>
          <w:sz w:val="32"/>
          <w:szCs w:val="32"/>
        </w:rPr>
      </w:pPr>
      <w:r w:rsidRPr="002D387A">
        <w:rPr>
          <w:rFonts w:ascii="Times New Roman" w:hAnsi="Times New Roman" w:cs="Times New Roman"/>
          <w:b/>
          <w:bCs/>
          <w:sz w:val="32"/>
          <w:szCs w:val="32"/>
        </w:rPr>
        <w:t>FINDINGS, CONCLUSION AND SUGGESTIONS</w:t>
      </w:r>
    </w:p>
    <w:p w:rsidR="008529CC" w:rsidRDefault="008529CC" w:rsidP="002D387A">
      <w:pPr>
        <w:spacing w:line="360" w:lineRule="auto"/>
        <w:rPr>
          <w:rFonts w:ascii="Times New Roman" w:hAnsi="Times New Roman" w:cs="Times New Roman"/>
          <w:b/>
          <w:bCs/>
          <w:sz w:val="28"/>
          <w:szCs w:val="28"/>
        </w:rPr>
      </w:pPr>
    </w:p>
    <w:p w:rsidR="008529CC" w:rsidRDefault="008529CC" w:rsidP="002D387A">
      <w:pPr>
        <w:spacing w:line="360" w:lineRule="auto"/>
        <w:rPr>
          <w:rFonts w:ascii="Times New Roman" w:hAnsi="Times New Roman" w:cs="Times New Roman"/>
          <w:b/>
          <w:bCs/>
          <w:sz w:val="28"/>
          <w:szCs w:val="28"/>
        </w:rPr>
      </w:pPr>
    </w:p>
    <w:p w:rsidR="008529CC" w:rsidRDefault="008529CC" w:rsidP="002D387A">
      <w:pPr>
        <w:spacing w:line="360" w:lineRule="auto"/>
        <w:rPr>
          <w:rFonts w:ascii="Times New Roman" w:hAnsi="Times New Roman" w:cs="Times New Roman"/>
          <w:b/>
          <w:bCs/>
          <w:sz w:val="28"/>
          <w:szCs w:val="28"/>
        </w:rPr>
      </w:pPr>
    </w:p>
    <w:p w:rsidR="008529CC" w:rsidRDefault="008529CC" w:rsidP="002D387A">
      <w:pPr>
        <w:spacing w:line="360" w:lineRule="auto"/>
        <w:rPr>
          <w:rFonts w:ascii="Times New Roman" w:hAnsi="Times New Roman" w:cs="Times New Roman"/>
          <w:b/>
          <w:bCs/>
          <w:sz w:val="28"/>
          <w:szCs w:val="28"/>
        </w:rPr>
      </w:pPr>
    </w:p>
    <w:p w:rsidR="008529CC" w:rsidRDefault="008529CC" w:rsidP="002D387A">
      <w:pPr>
        <w:spacing w:line="360" w:lineRule="auto"/>
        <w:rPr>
          <w:rFonts w:ascii="Times New Roman" w:hAnsi="Times New Roman" w:cs="Times New Roman"/>
          <w:b/>
          <w:bCs/>
          <w:sz w:val="28"/>
          <w:szCs w:val="28"/>
        </w:rPr>
      </w:pPr>
    </w:p>
    <w:p w:rsidR="00E53175" w:rsidRDefault="00E53175" w:rsidP="002D387A">
      <w:pPr>
        <w:spacing w:line="360" w:lineRule="auto"/>
        <w:rPr>
          <w:rFonts w:ascii="Times New Roman" w:hAnsi="Times New Roman" w:cs="Times New Roman"/>
          <w:b/>
          <w:bCs/>
          <w:sz w:val="28"/>
          <w:szCs w:val="28"/>
        </w:rPr>
      </w:pPr>
    </w:p>
    <w:p w:rsidR="00E53175" w:rsidRDefault="00E53175" w:rsidP="002D387A">
      <w:pPr>
        <w:spacing w:line="360" w:lineRule="auto"/>
        <w:rPr>
          <w:rFonts w:ascii="Times New Roman" w:hAnsi="Times New Roman" w:cs="Times New Roman"/>
          <w:b/>
          <w:bCs/>
          <w:sz w:val="28"/>
          <w:szCs w:val="28"/>
        </w:rPr>
      </w:pPr>
    </w:p>
    <w:p w:rsidR="00E53175" w:rsidRDefault="00E53175" w:rsidP="002D387A">
      <w:pPr>
        <w:spacing w:line="360" w:lineRule="auto"/>
        <w:rPr>
          <w:rFonts w:ascii="Times New Roman" w:hAnsi="Times New Roman" w:cs="Times New Roman"/>
          <w:b/>
          <w:bCs/>
          <w:sz w:val="28"/>
          <w:szCs w:val="28"/>
        </w:rPr>
      </w:pPr>
    </w:p>
    <w:p w:rsidR="008529CC" w:rsidRDefault="008529CC" w:rsidP="002D387A">
      <w:pPr>
        <w:spacing w:line="360" w:lineRule="auto"/>
        <w:rPr>
          <w:rFonts w:ascii="Times New Roman" w:hAnsi="Times New Roman" w:cs="Times New Roman"/>
          <w:b/>
          <w:bCs/>
          <w:sz w:val="28"/>
          <w:szCs w:val="28"/>
        </w:rPr>
      </w:pPr>
    </w:p>
    <w:p w:rsidR="005F7FC5" w:rsidRDefault="005F7FC5" w:rsidP="002D387A">
      <w:pPr>
        <w:spacing w:line="360" w:lineRule="auto"/>
        <w:rPr>
          <w:rFonts w:ascii="Times New Roman" w:hAnsi="Times New Roman" w:cs="Times New Roman"/>
          <w:b/>
          <w:bCs/>
          <w:sz w:val="28"/>
          <w:szCs w:val="28"/>
        </w:rPr>
      </w:pPr>
    </w:p>
    <w:p w:rsidR="008529CC" w:rsidRDefault="008529CC" w:rsidP="002D387A">
      <w:pPr>
        <w:spacing w:line="360" w:lineRule="auto"/>
        <w:rPr>
          <w:rFonts w:ascii="Times New Roman" w:hAnsi="Times New Roman" w:cs="Times New Roman"/>
          <w:b/>
          <w:bCs/>
          <w:sz w:val="28"/>
          <w:szCs w:val="28"/>
        </w:rPr>
      </w:pPr>
    </w:p>
    <w:p w:rsidR="002D387A" w:rsidRPr="002D387A" w:rsidRDefault="009A6C5C" w:rsidP="002D387A">
      <w:pPr>
        <w:spacing w:line="360" w:lineRule="auto"/>
        <w:rPr>
          <w:rFonts w:ascii="Times New Roman" w:hAnsi="Times New Roman" w:cs="Times New Roman"/>
          <w:b/>
          <w:bCs/>
          <w:sz w:val="28"/>
          <w:szCs w:val="28"/>
        </w:rPr>
      </w:pPr>
      <w:r>
        <w:rPr>
          <w:rFonts w:ascii="Times New Roman" w:hAnsi="Times New Roman" w:cs="Times New Roman"/>
          <w:b/>
          <w:bCs/>
          <w:sz w:val="28"/>
          <w:szCs w:val="28"/>
        </w:rPr>
        <w:lastRenderedPageBreak/>
        <w:t xml:space="preserve">5.1 </w:t>
      </w:r>
      <w:r w:rsidR="002D387A" w:rsidRPr="002D387A">
        <w:rPr>
          <w:rFonts w:ascii="Times New Roman" w:hAnsi="Times New Roman" w:cs="Times New Roman"/>
          <w:b/>
          <w:bCs/>
          <w:sz w:val="28"/>
          <w:szCs w:val="28"/>
        </w:rPr>
        <w:t>FINDINGS</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t>Majority of respondents (37.50%) belong to the age group of 20–30 years, showing that younger individuals are more active digital banking users.</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t>Male respondents (57.50%) formed the majority compared to female users (42.50%).</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t>Most respondents are graduates (40.00%), indicating that education level has a positive influence on digital banking usage.</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t>Digital banking usage duration was highest among those using it for 1–3 years (35.00%), followed by 3–5 years (32.50%).</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t>Weekly users form the largest category (35.00%), followed by daily users (25.00%), showing regular usage patterns.</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t>UPI services (37.50%) were the most preferred mode, followed by mobile banking apps (27.50%).</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t>Most respondents use digital banking for multiple purposes (32.50%), such as fund transfer, bill payment, and online shopping.</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t>Mobile phones (62.50%) are the most commonly used device for accessing digital banking services.</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t>Most respondents find digital banking easy or very easy to use (62.50% combined), showing good usability.</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t>Speed of service was rated fast or very fast by 55.00% of users, showing satisfaction with transaction time.</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t>A majority (70.00%) agreed or strongly agreed that digital banking is more convenient than visiting a bank branch.</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t>Security perception is mixed, with 52.50% feeling secure/very secure and 27.50% feeling not secure or not secure at all.</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t>Authentication features such as OTP and biometrics received positive feedback, with 62.50% satisfied or very satisfied.</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t>Layout and navigation of apps were rated positively by 57.50%, while 23.75% expressed dissatisfaction.</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t>Service reliability was rated good or excellent by 52.50% of respondents, indicating moderate confidence in system stability.</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t>Transaction success rate satisfaction was moderate, with 60.00% satisfied or very satisfied.</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lastRenderedPageBreak/>
        <w:t>Failed transactions are still a concern, as 32.50% sometimes experience failures and 20.00% often face errors.</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t>Server issues (22.50%) and slow processing (17.50%) were the most common problems, although 32.50% reported no issues.</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t>Customer support satisfaction was low, with only 45.00% satisfied or very satisfied and 30.00% dissatisfied or very dissatisfied.</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t>Service charges were considered reasonable by 45.00%, while 32.50% disagreed or strongly disagreed.</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t>Most respondents (65.00%) acknowledged that digital banking saves time, showing efficiency.</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t>A majority (65.00%) are likely or very likely to recommend digital banking to others.</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t>Trust level in performing major financial transactions was moderate, with only 27.50% trusting digital banking completely.</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t>Most respondents (62.50%) reported overall satisfaction with digital banking services.</w:t>
      </w:r>
    </w:p>
    <w:p w:rsidR="002D387A" w:rsidRPr="002D387A" w:rsidRDefault="002D387A" w:rsidP="002D387A">
      <w:pPr>
        <w:pStyle w:val="ListParagraph"/>
        <w:numPr>
          <w:ilvl w:val="0"/>
          <w:numId w:val="4"/>
        </w:numPr>
        <w:spacing w:line="360" w:lineRule="auto"/>
        <w:rPr>
          <w:rFonts w:ascii="Times New Roman" w:hAnsi="Times New Roman" w:cs="Times New Roman"/>
          <w:sz w:val="24"/>
          <w:szCs w:val="24"/>
        </w:rPr>
      </w:pPr>
      <w:r w:rsidRPr="002D387A">
        <w:rPr>
          <w:rFonts w:ascii="Times New Roman" w:hAnsi="Times New Roman" w:cs="Times New Roman"/>
          <w:sz w:val="24"/>
          <w:szCs w:val="24"/>
        </w:rPr>
        <w:t>Digital banking improved the overall banking experience for 62.50% of users, showing a positive impact.</w:t>
      </w:r>
    </w:p>
    <w:p w:rsidR="00065151" w:rsidRDefault="00065151" w:rsidP="00660BE7">
      <w:pPr>
        <w:spacing w:line="360" w:lineRule="auto"/>
        <w:rPr>
          <w:rFonts w:ascii="Times New Roman" w:hAnsi="Times New Roman" w:cs="Times New Roman"/>
          <w:sz w:val="24"/>
          <w:szCs w:val="24"/>
        </w:rPr>
      </w:pPr>
    </w:p>
    <w:p w:rsidR="00065151" w:rsidRDefault="00065151" w:rsidP="00660BE7">
      <w:pPr>
        <w:spacing w:line="360" w:lineRule="auto"/>
        <w:rPr>
          <w:rFonts w:ascii="Times New Roman" w:hAnsi="Times New Roman" w:cs="Times New Roman"/>
          <w:sz w:val="24"/>
          <w:szCs w:val="24"/>
        </w:rPr>
      </w:pPr>
    </w:p>
    <w:p w:rsidR="00065151" w:rsidRDefault="00065151" w:rsidP="00660BE7">
      <w:pPr>
        <w:spacing w:line="360" w:lineRule="auto"/>
        <w:rPr>
          <w:rFonts w:ascii="Times New Roman" w:hAnsi="Times New Roman" w:cs="Times New Roman"/>
          <w:sz w:val="24"/>
          <w:szCs w:val="24"/>
        </w:rPr>
      </w:pPr>
    </w:p>
    <w:p w:rsidR="00065151" w:rsidRDefault="00065151" w:rsidP="00660BE7">
      <w:pPr>
        <w:spacing w:line="360" w:lineRule="auto"/>
        <w:rPr>
          <w:rFonts w:ascii="Times New Roman" w:hAnsi="Times New Roman" w:cs="Times New Roman"/>
          <w:sz w:val="24"/>
          <w:szCs w:val="24"/>
        </w:rPr>
      </w:pPr>
    </w:p>
    <w:p w:rsidR="00FB56C2" w:rsidRDefault="00FB56C2" w:rsidP="00660BE7">
      <w:pPr>
        <w:spacing w:line="360" w:lineRule="auto"/>
        <w:rPr>
          <w:rFonts w:ascii="Times New Roman" w:hAnsi="Times New Roman" w:cs="Times New Roman"/>
          <w:sz w:val="24"/>
          <w:szCs w:val="24"/>
        </w:rPr>
      </w:pPr>
    </w:p>
    <w:p w:rsidR="00FB56C2" w:rsidRDefault="00FB56C2" w:rsidP="00660BE7">
      <w:pPr>
        <w:spacing w:line="360" w:lineRule="auto"/>
        <w:rPr>
          <w:rFonts w:ascii="Times New Roman" w:hAnsi="Times New Roman" w:cs="Times New Roman"/>
          <w:sz w:val="24"/>
          <w:szCs w:val="24"/>
        </w:rPr>
      </w:pPr>
    </w:p>
    <w:p w:rsidR="00FB56C2" w:rsidRDefault="00FB56C2" w:rsidP="00660BE7">
      <w:pPr>
        <w:spacing w:line="360" w:lineRule="auto"/>
        <w:rPr>
          <w:rFonts w:ascii="Times New Roman" w:hAnsi="Times New Roman" w:cs="Times New Roman"/>
          <w:sz w:val="24"/>
          <w:szCs w:val="24"/>
        </w:rPr>
      </w:pPr>
    </w:p>
    <w:p w:rsidR="00FB56C2" w:rsidRDefault="00FB56C2" w:rsidP="00660BE7">
      <w:pPr>
        <w:spacing w:line="360" w:lineRule="auto"/>
        <w:rPr>
          <w:rFonts w:ascii="Times New Roman" w:hAnsi="Times New Roman" w:cs="Times New Roman"/>
          <w:sz w:val="24"/>
          <w:szCs w:val="24"/>
        </w:rPr>
      </w:pPr>
    </w:p>
    <w:p w:rsidR="00FB56C2" w:rsidRDefault="00FB56C2" w:rsidP="00660BE7">
      <w:pPr>
        <w:spacing w:line="360" w:lineRule="auto"/>
        <w:rPr>
          <w:rFonts w:ascii="Times New Roman" w:hAnsi="Times New Roman" w:cs="Times New Roman"/>
          <w:sz w:val="24"/>
          <w:szCs w:val="24"/>
        </w:rPr>
      </w:pPr>
    </w:p>
    <w:p w:rsidR="00FB56C2" w:rsidRDefault="00FB56C2" w:rsidP="00660BE7">
      <w:pPr>
        <w:spacing w:line="360" w:lineRule="auto"/>
        <w:rPr>
          <w:rFonts w:ascii="Times New Roman" w:hAnsi="Times New Roman" w:cs="Times New Roman"/>
          <w:sz w:val="24"/>
          <w:szCs w:val="24"/>
        </w:rPr>
      </w:pPr>
    </w:p>
    <w:p w:rsidR="00FB56C2" w:rsidRDefault="00FB56C2" w:rsidP="00660BE7">
      <w:pPr>
        <w:spacing w:line="360" w:lineRule="auto"/>
        <w:rPr>
          <w:rFonts w:ascii="Times New Roman" w:hAnsi="Times New Roman" w:cs="Times New Roman"/>
          <w:sz w:val="24"/>
          <w:szCs w:val="24"/>
        </w:rPr>
      </w:pPr>
    </w:p>
    <w:p w:rsidR="009A6C5C" w:rsidRDefault="009A6C5C" w:rsidP="00660BE7">
      <w:pPr>
        <w:spacing w:line="360" w:lineRule="auto"/>
        <w:rPr>
          <w:rFonts w:ascii="Times New Roman" w:hAnsi="Times New Roman" w:cs="Times New Roman"/>
          <w:sz w:val="24"/>
          <w:szCs w:val="24"/>
        </w:rPr>
      </w:pPr>
    </w:p>
    <w:p w:rsidR="00FB56C2" w:rsidRPr="009A6C5C" w:rsidRDefault="009A6C5C" w:rsidP="00660BE7">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5.2 </w:t>
      </w:r>
      <w:r w:rsidRPr="009A6C5C">
        <w:rPr>
          <w:rFonts w:ascii="Times New Roman" w:hAnsi="Times New Roman" w:cs="Times New Roman"/>
          <w:b/>
          <w:bCs/>
          <w:sz w:val="24"/>
          <w:szCs w:val="24"/>
        </w:rPr>
        <w:t>CONCLUSION</w:t>
      </w:r>
    </w:p>
    <w:p w:rsidR="00FB56C2" w:rsidRPr="00FB56C2" w:rsidRDefault="00FB56C2" w:rsidP="00FB56C2">
      <w:pPr>
        <w:spacing w:line="360" w:lineRule="auto"/>
        <w:jc w:val="both"/>
        <w:rPr>
          <w:rFonts w:ascii="Times New Roman" w:hAnsi="Times New Roman" w:cs="Times New Roman"/>
          <w:sz w:val="24"/>
          <w:szCs w:val="24"/>
        </w:rPr>
      </w:pPr>
      <w:r w:rsidRPr="00FB56C2">
        <w:rPr>
          <w:rFonts w:ascii="Times New Roman" w:hAnsi="Times New Roman" w:cs="Times New Roman"/>
          <w:sz w:val="24"/>
          <w:szCs w:val="24"/>
        </w:rPr>
        <w:t>Banking systems across the world have undergone major transformation over the past decade, moving from traditional branch-based operations to modern digital platforms. With the advancement of technology, internet access, and smartphone usage, digital banking has become an essential part of everyday financial activities. Digital payments, online transactions, and mobile-based banking solutions have significantly improved convenience, accessibility, and transaction efficiency for customers. As digital adoption grows, banks continue to focus on enhancing user experience, security, and system reliability to meet changing customer expectations.</w:t>
      </w:r>
      <w:r>
        <w:rPr>
          <w:rFonts w:ascii="Times New Roman" w:hAnsi="Times New Roman" w:cs="Times New Roman"/>
          <w:sz w:val="24"/>
          <w:szCs w:val="24"/>
        </w:rPr>
        <w:t xml:space="preserve"> </w:t>
      </w:r>
      <w:r w:rsidRPr="00FB56C2">
        <w:rPr>
          <w:rFonts w:ascii="Times New Roman" w:hAnsi="Times New Roman" w:cs="Times New Roman"/>
          <w:sz w:val="24"/>
          <w:szCs w:val="24"/>
        </w:rPr>
        <w:t>In the context of this study, digital banking usage in Kannur district shows a clear shift toward technology-driven financial services. The findings indicate that most respondents, especially young and educated users, actively use digital banking platforms such as UPI and mobile banking applications. Convenience, speed, and 24/7 accessibility are major reasons behind this growing preference. The results also highlight that a majority of users find digital banking easy to use and believe it saves time compared to visiting a physical bank branch.</w:t>
      </w:r>
    </w:p>
    <w:p w:rsidR="00FB56C2" w:rsidRDefault="00FB56C2" w:rsidP="00FB56C2">
      <w:pPr>
        <w:spacing w:line="360" w:lineRule="auto"/>
        <w:jc w:val="both"/>
        <w:rPr>
          <w:rFonts w:ascii="Times New Roman" w:hAnsi="Times New Roman" w:cs="Times New Roman"/>
          <w:sz w:val="24"/>
          <w:szCs w:val="24"/>
        </w:rPr>
      </w:pPr>
      <w:r w:rsidRPr="00FB56C2">
        <w:rPr>
          <w:rFonts w:ascii="Times New Roman" w:hAnsi="Times New Roman" w:cs="Times New Roman"/>
          <w:sz w:val="24"/>
          <w:szCs w:val="24"/>
        </w:rPr>
        <w:t>However, the study also reveals certain challenges affecting customer satisfaction. Concerns related to security, occasional technical failures, server issues, and inadequate customer support still exist among a noticeable portion of respondents. While overall satisfaction with digital banking services is positive, consistent improvements in security systems, app performance, and user support services are needed to strengthen trust and increase long-term adoption.</w:t>
      </w:r>
      <w:r>
        <w:rPr>
          <w:rFonts w:ascii="Times New Roman" w:hAnsi="Times New Roman" w:cs="Times New Roman"/>
          <w:sz w:val="24"/>
          <w:szCs w:val="24"/>
        </w:rPr>
        <w:t xml:space="preserve"> </w:t>
      </w:r>
      <w:r w:rsidRPr="00FB56C2">
        <w:rPr>
          <w:rFonts w:ascii="Times New Roman" w:hAnsi="Times New Roman" w:cs="Times New Roman"/>
          <w:sz w:val="24"/>
          <w:szCs w:val="24"/>
        </w:rPr>
        <w:t>Overall, the study concludes that digital banking has played a significant role in improving the banking experience for customers in Kannur district. The results show that digital banking is widely accepted and appreciated, but continuous technological upgrades and enhanced customer service remain essential to achieve higher satisfaction and sustained usage in the future.</w:t>
      </w:r>
    </w:p>
    <w:p w:rsidR="00FB56C2" w:rsidRDefault="00FB56C2" w:rsidP="00660BE7">
      <w:pPr>
        <w:spacing w:line="360" w:lineRule="auto"/>
        <w:rPr>
          <w:rFonts w:ascii="Times New Roman" w:hAnsi="Times New Roman" w:cs="Times New Roman"/>
          <w:sz w:val="24"/>
          <w:szCs w:val="24"/>
        </w:rPr>
      </w:pPr>
    </w:p>
    <w:p w:rsidR="00FB56C2" w:rsidRDefault="00FB56C2" w:rsidP="00660BE7">
      <w:pPr>
        <w:spacing w:line="360" w:lineRule="auto"/>
        <w:rPr>
          <w:rFonts w:ascii="Times New Roman" w:hAnsi="Times New Roman" w:cs="Times New Roman"/>
          <w:sz w:val="24"/>
          <w:szCs w:val="24"/>
        </w:rPr>
      </w:pPr>
    </w:p>
    <w:p w:rsidR="00FB56C2" w:rsidRDefault="00FB56C2" w:rsidP="00660BE7">
      <w:pPr>
        <w:spacing w:line="360" w:lineRule="auto"/>
        <w:rPr>
          <w:rFonts w:ascii="Times New Roman" w:hAnsi="Times New Roman" w:cs="Times New Roman"/>
          <w:sz w:val="24"/>
          <w:szCs w:val="24"/>
        </w:rPr>
      </w:pPr>
    </w:p>
    <w:p w:rsidR="00FB56C2" w:rsidRDefault="00FB56C2" w:rsidP="00660BE7">
      <w:pPr>
        <w:spacing w:line="360" w:lineRule="auto"/>
        <w:rPr>
          <w:rFonts w:ascii="Times New Roman" w:hAnsi="Times New Roman" w:cs="Times New Roman"/>
          <w:sz w:val="24"/>
          <w:szCs w:val="24"/>
        </w:rPr>
      </w:pPr>
    </w:p>
    <w:p w:rsidR="00FB56C2" w:rsidRDefault="00FB56C2" w:rsidP="00660BE7">
      <w:pPr>
        <w:spacing w:line="360" w:lineRule="auto"/>
        <w:rPr>
          <w:rFonts w:ascii="Times New Roman" w:hAnsi="Times New Roman" w:cs="Times New Roman"/>
          <w:sz w:val="24"/>
          <w:szCs w:val="24"/>
        </w:rPr>
      </w:pPr>
    </w:p>
    <w:p w:rsidR="00FB56C2" w:rsidRDefault="00FB56C2" w:rsidP="00660BE7">
      <w:pPr>
        <w:spacing w:line="360" w:lineRule="auto"/>
        <w:rPr>
          <w:rFonts w:ascii="Times New Roman" w:hAnsi="Times New Roman" w:cs="Times New Roman"/>
          <w:sz w:val="24"/>
          <w:szCs w:val="24"/>
        </w:rPr>
      </w:pPr>
    </w:p>
    <w:p w:rsidR="00FB56C2" w:rsidRPr="009A6C5C" w:rsidRDefault="009A6C5C" w:rsidP="00FB56C2">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5.3 </w:t>
      </w:r>
      <w:r w:rsidRPr="009A6C5C">
        <w:rPr>
          <w:rFonts w:ascii="Times New Roman" w:hAnsi="Times New Roman" w:cs="Times New Roman"/>
          <w:b/>
          <w:bCs/>
          <w:sz w:val="24"/>
          <w:szCs w:val="24"/>
        </w:rPr>
        <w:t xml:space="preserve">SUGGESTIONS </w:t>
      </w:r>
    </w:p>
    <w:p w:rsidR="00FB56C2" w:rsidRPr="00FB56C2" w:rsidRDefault="00FB56C2" w:rsidP="00FB56C2">
      <w:pPr>
        <w:pStyle w:val="ListParagraph"/>
        <w:numPr>
          <w:ilvl w:val="0"/>
          <w:numId w:val="5"/>
        </w:numPr>
        <w:spacing w:line="360" w:lineRule="auto"/>
        <w:jc w:val="both"/>
        <w:rPr>
          <w:rFonts w:ascii="Times New Roman" w:hAnsi="Times New Roman" w:cs="Times New Roman"/>
          <w:sz w:val="24"/>
          <w:szCs w:val="24"/>
        </w:rPr>
      </w:pPr>
      <w:r w:rsidRPr="00FB56C2">
        <w:rPr>
          <w:rFonts w:ascii="Times New Roman" w:hAnsi="Times New Roman" w:cs="Times New Roman"/>
          <w:sz w:val="24"/>
          <w:szCs w:val="24"/>
        </w:rPr>
        <w:t>Banks should improve system stability and reduce technical failures to ensure smooth and reliable digital transactions for customers.</w:t>
      </w:r>
    </w:p>
    <w:p w:rsidR="00FB56C2" w:rsidRPr="00FB56C2" w:rsidRDefault="00FB56C2" w:rsidP="00FB56C2">
      <w:pPr>
        <w:pStyle w:val="ListParagraph"/>
        <w:numPr>
          <w:ilvl w:val="0"/>
          <w:numId w:val="5"/>
        </w:numPr>
        <w:spacing w:line="360" w:lineRule="auto"/>
        <w:jc w:val="both"/>
        <w:rPr>
          <w:rFonts w:ascii="Times New Roman" w:hAnsi="Times New Roman" w:cs="Times New Roman"/>
          <w:sz w:val="24"/>
          <w:szCs w:val="24"/>
        </w:rPr>
      </w:pPr>
      <w:r w:rsidRPr="00FB56C2">
        <w:rPr>
          <w:rFonts w:ascii="Times New Roman" w:hAnsi="Times New Roman" w:cs="Times New Roman"/>
          <w:sz w:val="24"/>
          <w:szCs w:val="24"/>
        </w:rPr>
        <w:t>Advanced cybersecurity measures such as multi-factor authentication, improved encryption, and AI-driven fraud detection should be implemented to increase customer confidence.</w:t>
      </w:r>
    </w:p>
    <w:p w:rsidR="00FB56C2" w:rsidRPr="00FB56C2" w:rsidRDefault="00FB56C2" w:rsidP="00FB56C2">
      <w:pPr>
        <w:pStyle w:val="ListParagraph"/>
        <w:numPr>
          <w:ilvl w:val="0"/>
          <w:numId w:val="5"/>
        </w:numPr>
        <w:spacing w:line="360" w:lineRule="auto"/>
        <w:jc w:val="both"/>
        <w:rPr>
          <w:rFonts w:ascii="Times New Roman" w:hAnsi="Times New Roman" w:cs="Times New Roman"/>
          <w:sz w:val="24"/>
          <w:szCs w:val="24"/>
        </w:rPr>
      </w:pPr>
      <w:r w:rsidRPr="00FB56C2">
        <w:rPr>
          <w:rFonts w:ascii="Times New Roman" w:hAnsi="Times New Roman" w:cs="Times New Roman"/>
          <w:sz w:val="24"/>
          <w:szCs w:val="24"/>
        </w:rPr>
        <w:t>More awareness programs, training workshops, and user guides should be provided to help customers understand how to use digital banking safely and effectively.</w:t>
      </w:r>
    </w:p>
    <w:p w:rsidR="00FB56C2" w:rsidRPr="00FB56C2" w:rsidRDefault="00FB56C2" w:rsidP="00FB56C2">
      <w:pPr>
        <w:pStyle w:val="ListParagraph"/>
        <w:numPr>
          <w:ilvl w:val="0"/>
          <w:numId w:val="5"/>
        </w:numPr>
        <w:spacing w:line="360" w:lineRule="auto"/>
        <w:jc w:val="both"/>
        <w:rPr>
          <w:rFonts w:ascii="Times New Roman" w:hAnsi="Times New Roman" w:cs="Times New Roman"/>
          <w:sz w:val="24"/>
          <w:szCs w:val="24"/>
        </w:rPr>
      </w:pPr>
      <w:r w:rsidRPr="00FB56C2">
        <w:rPr>
          <w:rFonts w:ascii="Times New Roman" w:hAnsi="Times New Roman" w:cs="Times New Roman"/>
          <w:sz w:val="24"/>
          <w:szCs w:val="24"/>
        </w:rPr>
        <w:t>Customer support services need to be improved with quicker response times and accessible helplines, especially for issues like failed transactions or login problems.</w:t>
      </w:r>
    </w:p>
    <w:p w:rsidR="00FB56C2" w:rsidRPr="00FB56C2" w:rsidRDefault="00FB56C2" w:rsidP="00FB56C2">
      <w:pPr>
        <w:pStyle w:val="ListParagraph"/>
        <w:numPr>
          <w:ilvl w:val="0"/>
          <w:numId w:val="5"/>
        </w:numPr>
        <w:spacing w:line="360" w:lineRule="auto"/>
        <w:jc w:val="both"/>
        <w:rPr>
          <w:rFonts w:ascii="Times New Roman" w:hAnsi="Times New Roman" w:cs="Times New Roman"/>
          <w:sz w:val="24"/>
          <w:szCs w:val="24"/>
        </w:rPr>
      </w:pPr>
      <w:r w:rsidRPr="00FB56C2">
        <w:rPr>
          <w:rFonts w:ascii="Times New Roman" w:hAnsi="Times New Roman" w:cs="Times New Roman"/>
          <w:sz w:val="24"/>
          <w:szCs w:val="24"/>
        </w:rPr>
        <w:t>Mobile banking applications and websites should be simplified with easy navigation and clear instructions to support elderly users and first-time digital banking customers.</w:t>
      </w:r>
    </w:p>
    <w:p w:rsidR="00FB56C2" w:rsidRPr="00FB56C2" w:rsidRDefault="00FB56C2" w:rsidP="00FB56C2">
      <w:pPr>
        <w:pStyle w:val="ListParagraph"/>
        <w:numPr>
          <w:ilvl w:val="0"/>
          <w:numId w:val="5"/>
        </w:numPr>
        <w:spacing w:line="360" w:lineRule="auto"/>
        <w:jc w:val="both"/>
        <w:rPr>
          <w:rFonts w:ascii="Times New Roman" w:hAnsi="Times New Roman" w:cs="Times New Roman"/>
          <w:sz w:val="24"/>
          <w:szCs w:val="24"/>
        </w:rPr>
      </w:pPr>
      <w:r w:rsidRPr="00FB56C2">
        <w:rPr>
          <w:rFonts w:ascii="Times New Roman" w:hAnsi="Times New Roman" w:cs="Times New Roman"/>
          <w:sz w:val="24"/>
          <w:szCs w:val="24"/>
        </w:rPr>
        <w:t>Banks should focus on improving transaction speed by upgrading their servers and backend technology to reduce delays.</w:t>
      </w:r>
    </w:p>
    <w:p w:rsidR="00FB56C2" w:rsidRPr="00FB56C2" w:rsidRDefault="00FB56C2" w:rsidP="00FB56C2">
      <w:pPr>
        <w:pStyle w:val="ListParagraph"/>
        <w:numPr>
          <w:ilvl w:val="0"/>
          <w:numId w:val="5"/>
        </w:numPr>
        <w:spacing w:line="360" w:lineRule="auto"/>
        <w:jc w:val="both"/>
        <w:rPr>
          <w:rFonts w:ascii="Times New Roman" w:hAnsi="Times New Roman" w:cs="Times New Roman"/>
          <w:sz w:val="24"/>
          <w:szCs w:val="24"/>
        </w:rPr>
      </w:pPr>
      <w:r w:rsidRPr="00FB56C2">
        <w:rPr>
          <w:rFonts w:ascii="Times New Roman" w:hAnsi="Times New Roman" w:cs="Times New Roman"/>
          <w:sz w:val="24"/>
          <w:szCs w:val="24"/>
        </w:rPr>
        <w:t>Introducing digital banking services in regional languages can help customers from rural or semi-urban backgrounds use these services more comfortably.</w:t>
      </w:r>
    </w:p>
    <w:p w:rsidR="00FB56C2" w:rsidRPr="00FB56C2" w:rsidRDefault="00FB56C2" w:rsidP="00FB56C2">
      <w:pPr>
        <w:pStyle w:val="ListParagraph"/>
        <w:numPr>
          <w:ilvl w:val="0"/>
          <w:numId w:val="5"/>
        </w:numPr>
        <w:spacing w:line="360" w:lineRule="auto"/>
        <w:jc w:val="both"/>
        <w:rPr>
          <w:rFonts w:ascii="Times New Roman" w:hAnsi="Times New Roman" w:cs="Times New Roman"/>
          <w:sz w:val="24"/>
          <w:szCs w:val="24"/>
        </w:rPr>
      </w:pPr>
      <w:r w:rsidRPr="00FB56C2">
        <w:rPr>
          <w:rFonts w:ascii="Times New Roman" w:hAnsi="Times New Roman" w:cs="Times New Roman"/>
          <w:sz w:val="24"/>
          <w:szCs w:val="24"/>
        </w:rPr>
        <w:t>Banks should provide regular updates and reminders about secure banking practices such as strong passwords, safe UPI usage, and identifying fraud attempts.</w:t>
      </w:r>
    </w:p>
    <w:p w:rsidR="00FB56C2" w:rsidRPr="00FB56C2" w:rsidRDefault="00FB56C2" w:rsidP="00FB56C2">
      <w:pPr>
        <w:pStyle w:val="ListParagraph"/>
        <w:numPr>
          <w:ilvl w:val="0"/>
          <w:numId w:val="5"/>
        </w:numPr>
        <w:spacing w:line="360" w:lineRule="auto"/>
        <w:jc w:val="both"/>
        <w:rPr>
          <w:rFonts w:ascii="Times New Roman" w:hAnsi="Times New Roman" w:cs="Times New Roman"/>
          <w:sz w:val="24"/>
          <w:szCs w:val="24"/>
        </w:rPr>
      </w:pPr>
      <w:r w:rsidRPr="00FB56C2">
        <w:rPr>
          <w:rFonts w:ascii="Times New Roman" w:hAnsi="Times New Roman" w:cs="Times New Roman"/>
          <w:sz w:val="24"/>
          <w:szCs w:val="24"/>
        </w:rPr>
        <w:t xml:space="preserve">Training assistance, </w:t>
      </w:r>
      <w:proofErr w:type="spellStart"/>
      <w:r w:rsidRPr="00FB56C2">
        <w:rPr>
          <w:rFonts w:ascii="Times New Roman" w:hAnsi="Times New Roman" w:cs="Times New Roman"/>
          <w:sz w:val="24"/>
          <w:szCs w:val="24"/>
        </w:rPr>
        <w:t>onboarding</w:t>
      </w:r>
      <w:proofErr w:type="spellEnd"/>
      <w:r w:rsidRPr="00FB56C2">
        <w:rPr>
          <w:rFonts w:ascii="Times New Roman" w:hAnsi="Times New Roman" w:cs="Times New Roman"/>
          <w:sz w:val="24"/>
          <w:szCs w:val="24"/>
        </w:rPr>
        <w:t xml:space="preserve"> support, or step-by-step video instructions would help new users become confident in using digital platforms.</w:t>
      </w:r>
    </w:p>
    <w:p w:rsidR="00FB56C2" w:rsidRPr="00FB56C2" w:rsidRDefault="00FB56C2" w:rsidP="00FB56C2">
      <w:pPr>
        <w:pStyle w:val="ListParagraph"/>
        <w:numPr>
          <w:ilvl w:val="0"/>
          <w:numId w:val="5"/>
        </w:numPr>
        <w:spacing w:line="360" w:lineRule="auto"/>
        <w:jc w:val="both"/>
        <w:rPr>
          <w:rFonts w:ascii="Times New Roman" w:hAnsi="Times New Roman" w:cs="Times New Roman"/>
          <w:sz w:val="24"/>
          <w:szCs w:val="24"/>
        </w:rPr>
      </w:pPr>
      <w:r w:rsidRPr="00FB56C2">
        <w:rPr>
          <w:rFonts w:ascii="Times New Roman" w:hAnsi="Times New Roman" w:cs="Times New Roman"/>
          <w:sz w:val="24"/>
          <w:szCs w:val="24"/>
        </w:rPr>
        <w:t>Incentives such as cashback, fee waivers, or reward points can motivate more customers to use digital banking more frequently.</w:t>
      </w:r>
    </w:p>
    <w:p w:rsidR="00FB56C2" w:rsidRPr="00FB56C2" w:rsidRDefault="00FB56C2" w:rsidP="00FB56C2">
      <w:pPr>
        <w:pStyle w:val="ListParagraph"/>
        <w:numPr>
          <w:ilvl w:val="0"/>
          <w:numId w:val="5"/>
        </w:numPr>
        <w:spacing w:line="360" w:lineRule="auto"/>
        <w:jc w:val="both"/>
        <w:rPr>
          <w:rFonts w:ascii="Times New Roman" w:hAnsi="Times New Roman" w:cs="Times New Roman"/>
          <w:sz w:val="24"/>
          <w:szCs w:val="24"/>
        </w:rPr>
      </w:pPr>
      <w:r w:rsidRPr="00FB56C2">
        <w:rPr>
          <w:rFonts w:ascii="Times New Roman" w:hAnsi="Times New Roman" w:cs="Times New Roman"/>
          <w:sz w:val="24"/>
          <w:szCs w:val="24"/>
        </w:rPr>
        <w:t>Error resolution processes should be made faster and more transparent to minimize frustration caused by failed or pending transactions.</w:t>
      </w:r>
    </w:p>
    <w:p w:rsidR="00FB56C2" w:rsidRPr="00FB56C2" w:rsidRDefault="00FB56C2" w:rsidP="00FB56C2">
      <w:pPr>
        <w:pStyle w:val="ListParagraph"/>
        <w:numPr>
          <w:ilvl w:val="0"/>
          <w:numId w:val="5"/>
        </w:numPr>
        <w:spacing w:line="360" w:lineRule="auto"/>
        <w:jc w:val="both"/>
        <w:rPr>
          <w:rFonts w:ascii="Times New Roman" w:hAnsi="Times New Roman" w:cs="Times New Roman"/>
          <w:sz w:val="24"/>
          <w:szCs w:val="24"/>
        </w:rPr>
      </w:pPr>
      <w:r w:rsidRPr="00FB56C2">
        <w:rPr>
          <w:rFonts w:ascii="Times New Roman" w:hAnsi="Times New Roman" w:cs="Times New Roman"/>
          <w:sz w:val="24"/>
          <w:szCs w:val="24"/>
        </w:rPr>
        <w:t xml:space="preserve">Digital platforms should include instant chat support or AI-based </w:t>
      </w:r>
      <w:proofErr w:type="spellStart"/>
      <w:r w:rsidRPr="00FB56C2">
        <w:rPr>
          <w:rFonts w:ascii="Times New Roman" w:hAnsi="Times New Roman" w:cs="Times New Roman"/>
          <w:sz w:val="24"/>
          <w:szCs w:val="24"/>
        </w:rPr>
        <w:t>chatbots</w:t>
      </w:r>
      <w:proofErr w:type="spellEnd"/>
      <w:r w:rsidRPr="00FB56C2">
        <w:rPr>
          <w:rFonts w:ascii="Times New Roman" w:hAnsi="Times New Roman" w:cs="Times New Roman"/>
          <w:sz w:val="24"/>
          <w:szCs w:val="24"/>
        </w:rPr>
        <w:t xml:space="preserve"> to assist users with common queries or technical difficulties.</w:t>
      </w:r>
    </w:p>
    <w:p w:rsidR="00FB56C2" w:rsidRPr="00FB56C2" w:rsidRDefault="00FB56C2" w:rsidP="00FB56C2">
      <w:pPr>
        <w:pStyle w:val="ListParagraph"/>
        <w:numPr>
          <w:ilvl w:val="0"/>
          <w:numId w:val="5"/>
        </w:numPr>
        <w:spacing w:line="360" w:lineRule="auto"/>
        <w:jc w:val="both"/>
        <w:rPr>
          <w:rFonts w:ascii="Times New Roman" w:hAnsi="Times New Roman" w:cs="Times New Roman"/>
          <w:sz w:val="24"/>
          <w:szCs w:val="24"/>
        </w:rPr>
      </w:pPr>
      <w:r w:rsidRPr="00FB56C2">
        <w:rPr>
          <w:rFonts w:ascii="Times New Roman" w:hAnsi="Times New Roman" w:cs="Times New Roman"/>
          <w:sz w:val="24"/>
          <w:szCs w:val="24"/>
        </w:rPr>
        <w:t>Banks should invest in research and feedback collection to understand changing customer needs and continuously update their services accordingly.</w:t>
      </w:r>
    </w:p>
    <w:p w:rsidR="00FB56C2" w:rsidRPr="00FB56C2" w:rsidRDefault="00FB56C2" w:rsidP="00FB56C2">
      <w:pPr>
        <w:pStyle w:val="ListParagraph"/>
        <w:numPr>
          <w:ilvl w:val="0"/>
          <w:numId w:val="5"/>
        </w:numPr>
        <w:spacing w:line="360" w:lineRule="auto"/>
        <w:jc w:val="both"/>
        <w:rPr>
          <w:rFonts w:ascii="Times New Roman" w:hAnsi="Times New Roman" w:cs="Times New Roman"/>
          <w:sz w:val="24"/>
          <w:szCs w:val="24"/>
        </w:rPr>
      </w:pPr>
      <w:r w:rsidRPr="00FB56C2">
        <w:rPr>
          <w:rFonts w:ascii="Times New Roman" w:hAnsi="Times New Roman" w:cs="Times New Roman"/>
          <w:sz w:val="24"/>
          <w:szCs w:val="24"/>
        </w:rPr>
        <w:t xml:space="preserve">Collaboration with </w:t>
      </w:r>
      <w:proofErr w:type="spellStart"/>
      <w:r w:rsidRPr="00FB56C2">
        <w:rPr>
          <w:rFonts w:ascii="Times New Roman" w:hAnsi="Times New Roman" w:cs="Times New Roman"/>
          <w:sz w:val="24"/>
          <w:szCs w:val="24"/>
        </w:rPr>
        <w:t>fintech</w:t>
      </w:r>
      <w:proofErr w:type="spellEnd"/>
      <w:r w:rsidRPr="00FB56C2">
        <w:rPr>
          <w:rFonts w:ascii="Times New Roman" w:hAnsi="Times New Roman" w:cs="Times New Roman"/>
          <w:sz w:val="24"/>
          <w:szCs w:val="24"/>
        </w:rPr>
        <w:t xml:space="preserve"> companies can help banks adopt innovative solutions that improve the overall user experience.</w:t>
      </w:r>
    </w:p>
    <w:p w:rsidR="00065151" w:rsidRDefault="00FB56C2" w:rsidP="00C04A76">
      <w:pPr>
        <w:pStyle w:val="ListParagraph"/>
        <w:numPr>
          <w:ilvl w:val="0"/>
          <w:numId w:val="5"/>
        </w:numPr>
        <w:spacing w:line="360" w:lineRule="auto"/>
        <w:jc w:val="both"/>
        <w:rPr>
          <w:rFonts w:ascii="Times New Roman" w:hAnsi="Times New Roman" w:cs="Times New Roman"/>
          <w:sz w:val="24"/>
          <w:szCs w:val="24"/>
        </w:rPr>
      </w:pPr>
      <w:r w:rsidRPr="00E53175">
        <w:rPr>
          <w:rFonts w:ascii="Times New Roman" w:hAnsi="Times New Roman" w:cs="Times New Roman"/>
          <w:sz w:val="24"/>
          <w:szCs w:val="24"/>
        </w:rPr>
        <w:t>Regular maintenance, software updates, and feature improvements should be carried out to ensure that digital banking platforms remain modern, secure, and user-friendly.</w:t>
      </w:r>
    </w:p>
    <w:p w:rsidR="006A4622" w:rsidRDefault="006A4622" w:rsidP="006A4622">
      <w:pPr>
        <w:spacing w:line="360" w:lineRule="auto"/>
        <w:jc w:val="both"/>
        <w:rPr>
          <w:rFonts w:ascii="Times New Roman" w:hAnsi="Times New Roman" w:cs="Times New Roman"/>
          <w:sz w:val="24"/>
          <w:szCs w:val="24"/>
        </w:rPr>
      </w:pPr>
    </w:p>
    <w:p w:rsidR="006A4622" w:rsidRDefault="006A4622" w:rsidP="006A4622">
      <w:pPr>
        <w:spacing w:line="240" w:lineRule="auto"/>
        <w:jc w:val="center"/>
        <w:rPr>
          <w:rFonts w:ascii="Times New Roman" w:hAnsi="Times New Roman" w:cs="Times New Roman"/>
          <w:b/>
          <w:bCs/>
          <w:sz w:val="24"/>
          <w:szCs w:val="24"/>
        </w:rPr>
      </w:pPr>
    </w:p>
    <w:p w:rsidR="006A4622" w:rsidRDefault="006A4622" w:rsidP="006A4622">
      <w:pPr>
        <w:spacing w:line="240" w:lineRule="auto"/>
        <w:jc w:val="center"/>
        <w:rPr>
          <w:rFonts w:ascii="Times New Roman" w:hAnsi="Times New Roman" w:cs="Times New Roman"/>
          <w:b/>
          <w:bCs/>
          <w:sz w:val="24"/>
          <w:szCs w:val="24"/>
        </w:rPr>
      </w:pPr>
    </w:p>
    <w:p w:rsidR="006A4622" w:rsidRDefault="006A4622" w:rsidP="006A4622">
      <w:pPr>
        <w:spacing w:line="240" w:lineRule="auto"/>
        <w:jc w:val="center"/>
        <w:rPr>
          <w:rFonts w:ascii="Times New Roman" w:hAnsi="Times New Roman" w:cs="Times New Roman"/>
          <w:b/>
          <w:bCs/>
          <w:sz w:val="24"/>
          <w:szCs w:val="24"/>
        </w:rPr>
      </w:pPr>
    </w:p>
    <w:p w:rsidR="006A4622" w:rsidRDefault="006A4622" w:rsidP="006A4622">
      <w:pPr>
        <w:spacing w:line="240" w:lineRule="auto"/>
        <w:jc w:val="center"/>
        <w:rPr>
          <w:rFonts w:ascii="Times New Roman" w:hAnsi="Times New Roman" w:cs="Times New Roman"/>
          <w:b/>
          <w:bCs/>
          <w:sz w:val="24"/>
          <w:szCs w:val="24"/>
        </w:rPr>
      </w:pPr>
    </w:p>
    <w:p w:rsidR="006A4622" w:rsidRDefault="006A4622" w:rsidP="006A4622">
      <w:pPr>
        <w:spacing w:line="240" w:lineRule="auto"/>
        <w:jc w:val="center"/>
        <w:rPr>
          <w:rFonts w:ascii="Times New Roman" w:hAnsi="Times New Roman" w:cs="Times New Roman"/>
          <w:b/>
          <w:bCs/>
          <w:sz w:val="24"/>
          <w:szCs w:val="24"/>
        </w:rPr>
      </w:pPr>
    </w:p>
    <w:p w:rsidR="006A4622" w:rsidRDefault="006A4622" w:rsidP="006A4622">
      <w:pPr>
        <w:spacing w:line="240" w:lineRule="auto"/>
        <w:jc w:val="center"/>
        <w:rPr>
          <w:rFonts w:ascii="Times New Roman" w:hAnsi="Times New Roman" w:cs="Times New Roman"/>
          <w:b/>
          <w:bCs/>
          <w:sz w:val="24"/>
          <w:szCs w:val="24"/>
        </w:rPr>
      </w:pPr>
    </w:p>
    <w:p w:rsidR="006A4622" w:rsidRDefault="006A4622" w:rsidP="006A4622">
      <w:pPr>
        <w:spacing w:line="240" w:lineRule="auto"/>
        <w:jc w:val="center"/>
        <w:rPr>
          <w:rFonts w:ascii="Times New Roman" w:hAnsi="Times New Roman" w:cs="Times New Roman"/>
          <w:b/>
          <w:bCs/>
          <w:sz w:val="24"/>
          <w:szCs w:val="24"/>
        </w:rPr>
      </w:pPr>
    </w:p>
    <w:p w:rsidR="006A4622" w:rsidRDefault="006A4622" w:rsidP="006A4622">
      <w:pPr>
        <w:spacing w:line="240" w:lineRule="auto"/>
        <w:jc w:val="center"/>
        <w:rPr>
          <w:rFonts w:ascii="Times New Roman" w:hAnsi="Times New Roman" w:cs="Times New Roman"/>
          <w:b/>
          <w:bCs/>
          <w:sz w:val="24"/>
          <w:szCs w:val="24"/>
        </w:rPr>
      </w:pPr>
    </w:p>
    <w:p w:rsidR="006A4622" w:rsidRDefault="006A4622" w:rsidP="006A4622">
      <w:pPr>
        <w:spacing w:line="240" w:lineRule="auto"/>
        <w:jc w:val="center"/>
        <w:rPr>
          <w:rFonts w:ascii="Times New Roman" w:hAnsi="Times New Roman" w:cs="Times New Roman"/>
          <w:b/>
          <w:bCs/>
          <w:sz w:val="24"/>
          <w:szCs w:val="24"/>
        </w:rPr>
      </w:pPr>
    </w:p>
    <w:p w:rsidR="006A4622" w:rsidRDefault="006A4622" w:rsidP="006A4622">
      <w:pPr>
        <w:spacing w:line="240" w:lineRule="auto"/>
        <w:jc w:val="center"/>
        <w:rPr>
          <w:rFonts w:ascii="Times New Roman" w:hAnsi="Times New Roman" w:cs="Times New Roman"/>
          <w:b/>
          <w:bCs/>
          <w:sz w:val="24"/>
          <w:szCs w:val="24"/>
        </w:rPr>
      </w:pPr>
    </w:p>
    <w:p w:rsidR="006A4622" w:rsidRDefault="006A4622" w:rsidP="006A4622">
      <w:pPr>
        <w:spacing w:line="240" w:lineRule="auto"/>
        <w:jc w:val="center"/>
        <w:rPr>
          <w:rFonts w:ascii="Times New Roman" w:hAnsi="Times New Roman" w:cs="Times New Roman"/>
          <w:b/>
          <w:bCs/>
          <w:sz w:val="24"/>
          <w:szCs w:val="24"/>
        </w:rPr>
      </w:pPr>
    </w:p>
    <w:p w:rsidR="006A4622" w:rsidRDefault="006A4622" w:rsidP="006A4622">
      <w:pPr>
        <w:spacing w:line="240" w:lineRule="auto"/>
        <w:jc w:val="center"/>
        <w:rPr>
          <w:rFonts w:ascii="Times New Roman" w:hAnsi="Times New Roman" w:cs="Times New Roman"/>
          <w:b/>
          <w:bCs/>
          <w:sz w:val="24"/>
          <w:szCs w:val="24"/>
        </w:rPr>
      </w:pPr>
    </w:p>
    <w:p w:rsidR="006A4622" w:rsidRDefault="006A4622" w:rsidP="006A4622">
      <w:pPr>
        <w:spacing w:line="240" w:lineRule="auto"/>
        <w:jc w:val="center"/>
        <w:rPr>
          <w:rFonts w:ascii="Times New Roman" w:hAnsi="Times New Roman" w:cs="Times New Roman"/>
          <w:b/>
          <w:bCs/>
          <w:sz w:val="24"/>
          <w:szCs w:val="24"/>
        </w:rPr>
      </w:pPr>
    </w:p>
    <w:p w:rsidR="006A4622" w:rsidRDefault="006A4622" w:rsidP="006A4622">
      <w:pPr>
        <w:spacing w:line="240" w:lineRule="auto"/>
        <w:jc w:val="center"/>
        <w:rPr>
          <w:rFonts w:ascii="Times New Roman" w:hAnsi="Times New Roman" w:cs="Times New Roman"/>
          <w:b/>
          <w:bCs/>
          <w:sz w:val="24"/>
          <w:szCs w:val="24"/>
        </w:rPr>
      </w:pPr>
    </w:p>
    <w:p w:rsidR="006A4622" w:rsidRPr="00C508F4" w:rsidRDefault="006A4622" w:rsidP="006A4622">
      <w:pPr>
        <w:spacing w:line="240" w:lineRule="auto"/>
        <w:jc w:val="center"/>
        <w:rPr>
          <w:rFonts w:ascii="Times New Roman" w:hAnsi="Times New Roman" w:cs="Times New Roman"/>
          <w:b/>
          <w:bCs/>
          <w:sz w:val="32"/>
          <w:szCs w:val="32"/>
        </w:rPr>
      </w:pPr>
      <w:r w:rsidRPr="00C508F4">
        <w:rPr>
          <w:rFonts w:ascii="Times New Roman" w:hAnsi="Times New Roman" w:cs="Times New Roman"/>
          <w:b/>
          <w:bCs/>
          <w:sz w:val="32"/>
          <w:szCs w:val="32"/>
        </w:rPr>
        <w:t>BIBLIOGRAPHY</w:t>
      </w:r>
    </w:p>
    <w:p w:rsidR="006A4622" w:rsidRDefault="006A4622" w:rsidP="006A4622">
      <w:pPr>
        <w:spacing w:line="360" w:lineRule="auto"/>
        <w:ind w:left="720" w:hanging="720"/>
        <w:rPr>
          <w:rFonts w:ascii="Times New Roman" w:hAnsi="Times New Roman" w:cs="Times New Roman"/>
          <w:b/>
          <w:bCs/>
          <w:sz w:val="24"/>
          <w:szCs w:val="24"/>
        </w:rPr>
      </w:pPr>
    </w:p>
    <w:p w:rsidR="006A4622" w:rsidRDefault="006A4622" w:rsidP="006A4622">
      <w:pPr>
        <w:spacing w:line="360" w:lineRule="auto"/>
        <w:ind w:left="720" w:hanging="720"/>
        <w:rPr>
          <w:rFonts w:ascii="Times New Roman" w:hAnsi="Times New Roman" w:cs="Times New Roman"/>
          <w:b/>
          <w:bCs/>
          <w:sz w:val="24"/>
          <w:szCs w:val="24"/>
        </w:rPr>
      </w:pPr>
    </w:p>
    <w:p w:rsidR="006A4622" w:rsidRDefault="006A4622" w:rsidP="006A4622">
      <w:pPr>
        <w:spacing w:line="360" w:lineRule="auto"/>
        <w:ind w:left="720" w:hanging="720"/>
        <w:rPr>
          <w:rFonts w:ascii="Times New Roman" w:hAnsi="Times New Roman" w:cs="Times New Roman"/>
          <w:b/>
          <w:bCs/>
          <w:sz w:val="24"/>
          <w:szCs w:val="24"/>
        </w:rPr>
      </w:pPr>
    </w:p>
    <w:p w:rsidR="006A4622" w:rsidRDefault="006A4622" w:rsidP="006A4622">
      <w:pPr>
        <w:spacing w:line="360" w:lineRule="auto"/>
        <w:ind w:left="720" w:hanging="720"/>
        <w:rPr>
          <w:rFonts w:ascii="Times New Roman" w:hAnsi="Times New Roman" w:cs="Times New Roman"/>
          <w:b/>
          <w:bCs/>
          <w:sz w:val="24"/>
          <w:szCs w:val="24"/>
        </w:rPr>
      </w:pPr>
    </w:p>
    <w:p w:rsidR="006A4622" w:rsidRDefault="006A4622" w:rsidP="006A4622">
      <w:pPr>
        <w:spacing w:line="360" w:lineRule="auto"/>
        <w:ind w:left="720" w:hanging="720"/>
        <w:rPr>
          <w:rFonts w:ascii="Times New Roman" w:hAnsi="Times New Roman" w:cs="Times New Roman"/>
          <w:b/>
          <w:bCs/>
          <w:sz w:val="24"/>
          <w:szCs w:val="24"/>
        </w:rPr>
      </w:pPr>
    </w:p>
    <w:p w:rsidR="006A4622" w:rsidRDefault="006A4622" w:rsidP="006A4622">
      <w:pPr>
        <w:spacing w:line="360" w:lineRule="auto"/>
        <w:ind w:left="720" w:hanging="720"/>
        <w:rPr>
          <w:rFonts w:ascii="Times New Roman" w:hAnsi="Times New Roman" w:cs="Times New Roman"/>
          <w:b/>
          <w:bCs/>
          <w:sz w:val="24"/>
          <w:szCs w:val="24"/>
        </w:rPr>
      </w:pPr>
    </w:p>
    <w:p w:rsidR="006A4622" w:rsidRDefault="006A4622" w:rsidP="006A4622">
      <w:pPr>
        <w:spacing w:line="360" w:lineRule="auto"/>
        <w:ind w:left="720" w:hanging="720"/>
        <w:rPr>
          <w:rFonts w:ascii="Times New Roman" w:hAnsi="Times New Roman" w:cs="Times New Roman"/>
          <w:b/>
          <w:bCs/>
          <w:sz w:val="24"/>
          <w:szCs w:val="24"/>
        </w:rPr>
      </w:pPr>
    </w:p>
    <w:p w:rsidR="006A4622" w:rsidRDefault="006A4622" w:rsidP="006A4622">
      <w:pPr>
        <w:spacing w:line="360" w:lineRule="auto"/>
        <w:ind w:left="720" w:hanging="720"/>
        <w:rPr>
          <w:rFonts w:ascii="Times New Roman" w:hAnsi="Times New Roman" w:cs="Times New Roman"/>
          <w:b/>
          <w:bCs/>
          <w:sz w:val="24"/>
          <w:szCs w:val="24"/>
        </w:rPr>
      </w:pPr>
    </w:p>
    <w:p w:rsidR="006A4622" w:rsidRDefault="006A4622" w:rsidP="006A4622">
      <w:pPr>
        <w:spacing w:line="360" w:lineRule="auto"/>
        <w:ind w:left="720" w:hanging="720"/>
        <w:rPr>
          <w:rFonts w:ascii="Times New Roman" w:hAnsi="Times New Roman" w:cs="Times New Roman"/>
          <w:b/>
          <w:bCs/>
          <w:sz w:val="24"/>
          <w:szCs w:val="24"/>
        </w:rPr>
      </w:pPr>
    </w:p>
    <w:p w:rsidR="006A4622" w:rsidRDefault="006A4622" w:rsidP="006A4622">
      <w:pPr>
        <w:spacing w:line="360" w:lineRule="auto"/>
        <w:ind w:left="720" w:hanging="720"/>
        <w:rPr>
          <w:rFonts w:ascii="Times New Roman" w:hAnsi="Times New Roman" w:cs="Times New Roman"/>
          <w:b/>
          <w:bCs/>
          <w:sz w:val="24"/>
          <w:szCs w:val="24"/>
        </w:rPr>
      </w:pPr>
    </w:p>
    <w:p w:rsidR="006A4622" w:rsidRDefault="006A4622" w:rsidP="006A4622">
      <w:pPr>
        <w:spacing w:line="360" w:lineRule="auto"/>
        <w:ind w:left="720" w:hanging="720"/>
        <w:rPr>
          <w:rFonts w:ascii="Times New Roman" w:hAnsi="Times New Roman" w:cs="Times New Roman"/>
          <w:b/>
          <w:bCs/>
          <w:sz w:val="24"/>
          <w:szCs w:val="24"/>
        </w:rPr>
      </w:pPr>
    </w:p>
    <w:p w:rsidR="006A4622" w:rsidRDefault="006A4622" w:rsidP="006A4622">
      <w:pPr>
        <w:spacing w:line="360" w:lineRule="auto"/>
        <w:ind w:left="720" w:hanging="720"/>
        <w:rPr>
          <w:rFonts w:ascii="Times New Roman" w:hAnsi="Times New Roman" w:cs="Times New Roman"/>
          <w:b/>
          <w:bCs/>
          <w:sz w:val="24"/>
          <w:szCs w:val="24"/>
        </w:rPr>
      </w:pPr>
    </w:p>
    <w:p w:rsidR="006A4622" w:rsidRPr="00C508F4" w:rsidRDefault="006A4622" w:rsidP="006A4622">
      <w:pPr>
        <w:spacing w:line="360" w:lineRule="auto"/>
        <w:ind w:left="720" w:hanging="720"/>
        <w:rPr>
          <w:rFonts w:ascii="Times New Roman" w:hAnsi="Times New Roman" w:cs="Times New Roman"/>
          <w:b/>
          <w:bCs/>
          <w:sz w:val="24"/>
          <w:szCs w:val="24"/>
        </w:rPr>
      </w:pPr>
      <w:r w:rsidRPr="00C508F4">
        <w:rPr>
          <w:rFonts w:ascii="Times New Roman" w:hAnsi="Times New Roman" w:cs="Times New Roman"/>
          <w:b/>
          <w:bCs/>
          <w:sz w:val="24"/>
          <w:szCs w:val="24"/>
        </w:rPr>
        <w:lastRenderedPageBreak/>
        <w:t xml:space="preserve">BOOKS/ARTICLES </w:t>
      </w:r>
    </w:p>
    <w:p w:rsidR="006A4622" w:rsidRPr="00C508F4" w:rsidRDefault="006A4622" w:rsidP="006A4622">
      <w:pPr>
        <w:spacing w:line="360" w:lineRule="auto"/>
        <w:ind w:left="720" w:hanging="720"/>
        <w:rPr>
          <w:rFonts w:ascii="Times New Roman" w:hAnsi="Times New Roman" w:cs="Times New Roman"/>
          <w:sz w:val="24"/>
          <w:szCs w:val="24"/>
        </w:rPr>
      </w:pPr>
      <w:r w:rsidRPr="00C508F4">
        <w:rPr>
          <w:rFonts w:ascii="Times New Roman" w:hAnsi="Times New Roman" w:cs="Times New Roman"/>
          <w:sz w:val="24"/>
          <w:szCs w:val="24"/>
        </w:rPr>
        <w:t>Abraham, R., &amp; Varghese, A. (2024). Technological upgradation and user retention in digital banking. Journal of Banking Innovation, 12(3), 42–55.</w:t>
      </w:r>
    </w:p>
    <w:p w:rsidR="006A4622" w:rsidRPr="00C508F4" w:rsidRDefault="006A4622" w:rsidP="006A4622">
      <w:pPr>
        <w:spacing w:line="360" w:lineRule="auto"/>
        <w:ind w:left="720" w:hanging="720"/>
        <w:rPr>
          <w:rFonts w:ascii="Times New Roman" w:hAnsi="Times New Roman" w:cs="Times New Roman"/>
          <w:sz w:val="24"/>
          <w:szCs w:val="24"/>
        </w:rPr>
      </w:pPr>
      <w:r w:rsidRPr="00C508F4">
        <w:rPr>
          <w:rFonts w:ascii="Times New Roman" w:hAnsi="Times New Roman" w:cs="Times New Roman"/>
          <w:sz w:val="24"/>
          <w:szCs w:val="24"/>
        </w:rPr>
        <w:t>Banerjee, S. (2022). Security concerns in digital financial transactions: A customer perspective. International Journal of Digital Finance, 9(1), 33–47.</w:t>
      </w:r>
    </w:p>
    <w:p w:rsidR="006A4622" w:rsidRPr="00C508F4" w:rsidRDefault="006A4622" w:rsidP="006A4622">
      <w:pPr>
        <w:spacing w:line="360" w:lineRule="auto"/>
        <w:ind w:left="720" w:hanging="720"/>
        <w:rPr>
          <w:rFonts w:ascii="Times New Roman" w:hAnsi="Times New Roman" w:cs="Times New Roman"/>
          <w:sz w:val="24"/>
          <w:szCs w:val="24"/>
        </w:rPr>
      </w:pPr>
      <w:r w:rsidRPr="00C508F4">
        <w:rPr>
          <w:rFonts w:ascii="Times New Roman" w:hAnsi="Times New Roman" w:cs="Times New Roman"/>
          <w:sz w:val="24"/>
          <w:szCs w:val="24"/>
        </w:rPr>
        <w:t>Fatima, A. (2025). Customer education and digital confidence in banking services. Journal of Financial Services Research, 14(2), 50–66.</w:t>
      </w:r>
    </w:p>
    <w:p w:rsidR="006A4622" w:rsidRPr="00C508F4" w:rsidRDefault="006A4622" w:rsidP="006A4622">
      <w:pPr>
        <w:spacing w:line="360" w:lineRule="auto"/>
        <w:ind w:left="720" w:hanging="720"/>
        <w:rPr>
          <w:rFonts w:ascii="Times New Roman" w:hAnsi="Times New Roman" w:cs="Times New Roman"/>
          <w:sz w:val="24"/>
          <w:szCs w:val="24"/>
        </w:rPr>
      </w:pPr>
      <w:proofErr w:type="spellStart"/>
      <w:r w:rsidRPr="00C508F4">
        <w:rPr>
          <w:rFonts w:ascii="Times New Roman" w:hAnsi="Times New Roman" w:cs="Times New Roman"/>
          <w:sz w:val="24"/>
          <w:szCs w:val="24"/>
        </w:rPr>
        <w:t>Fernandes</w:t>
      </w:r>
      <w:proofErr w:type="spellEnd"/>
      <w:r w:rsidRPr="00C508F4">
        <w:rPr>
          <w:rFonts w:ascii="Times New Roman" w:hAnsi="Times New Roman" w:cs="Times New Roman"/>
          <w:sz w:val="24"/>
          <w:szCs w:val="24"/>
        </w:rPr>
        <w:t>, L. (2024). Determinants of customer satisfaction in digital banking services. International Journal of Service Quality, 18(4), 91–104.</w:t>
      </w:r>
    </w:p>
    <w:p w:rsidR="006A4622" w:rsidRPr="00C508F4" w:rsidRDefault="006A4622" w:rsidP="006A4622">
      <w:pPr>
        <w:spacing w:line="360" w:lineRule="auto"/>
        <w:ind w:left="720" w:hanging="720"/>
        <w:rPr>
          <w:rFonts w:ascii="Times New Roman" w:hAnsi="Times New Roman" w:cs="Times New Roman"/>
          <w:sz w:val="24"/>
          <w:szCs w:val="24"/>
        </w:rPr>
      </w:pPr>
      <w:r w:rsidRPr="00C508F4">
        <w:rPr>
          <w:rFonts w:ascii="Times New Roman" w:hAnsi="Times New Roman" w:cs="Times New Roman"/>
          <w:sz w:val="24"/>
          <w:szCs w:val="24"/>
        </w:rPr>
        <w:t>George, M. (2024). Digital banking and financial inclusion: A modern perspective. Indian Journal of Economic Development, 11(2), 23–38.</w:t>
      </w:r>
    </w:p>
    <w:p w:rsidR="006A4622" w:rsidRPr="00C508F4" w:rsidRDefault="006A4622" w:rsidP="006A4622">
      <w:pPr>
        <w:spacing w:line="360" w:lineRule="auto"/>
        <w:ind w:left="720" w:hanging="720"/>
        <w:rPr>
          <w:rFonts w:ascii="Times New Roman" w:hAnsi="Times New Roman" w:cs="Times New Roman"/>
          <w:sz w:val="24"/>
          <w:szCs w:val="24"/>
        </w:rPr>
      </w:pPr>
      <w:r w:rsidRPr="00C508F4">
        <w:rPr>
          <w:rFonts w:ascii="Times New Roman" w:hAnsi="Times New Roman" w:cs="Times New Roman"/>
          <w:sz w:val="24"/>
          <w:szCs w:val="24"/>
        </w:rPr>
        <w:t>Gupta, A. (2021). COVID-19 and the acceleration of digital banking adoption. Global Journal of Finance and Technology, 6(2), 14–28.</w:t>
      </w:r>
    </w:p>
    <w:p w:rsidR="006A4622" w:rsidRPr="00C508F4" w:rsidRDefault="006A4622" w:rsidP="006A4622">
      <w:pPr>
        <w:spacing w:line="360" w:lineRule="auto"/>
        <w:ind w:left="720" w:hanging="720"/>
        <w:rPr>
          <w:rFonts w:ascii="Times New Roman" w:hAnsi="Times New Roman" w:cs="Times New Roman"/>
          <w:sz w:val="24"/>
          <w:szCs w:val="24"/>
        </w:rPr>
      </w:pPr>
      <w:proofErr w:type="spellStart"/>
      <w:r w:rsidRPr="00C508F4">
        <w:rPr>
          <w:rFonts w:ascii="Times New Roman" w:hAnsi="Times New Roman" w:cs="Times New Roman"/>
          <w:sz w:val="24"/>
          <w:szCs w:val="24"/>
        </w:rPr>
        <w:t>Iyer</w:t>
      </w:r>
      <w:proofErr w:type="spellEnd"/>
      <w:r w:rsidRPr="00C508F4">
        <w:rPr>
          <w:rFonts w:ascii="Times New Roman" w:hAnsi="Times New Roman" w:cs="Times New Roman"/>
          <w:sz w:val="24"/>
          <w:szCs w:val="24"/>
        </w:rPr>
        <w:t>, P. (2024). Influence of rewards and loyalty programs on digital banking usage. Journal of Consumer Behaviour and Technology, 10(1), 59–72.</w:t>
      </w:r>
    </w:p>
    <w:p w:rsidR="006A4622" w:rsidRPr="00C508F4" w:rsidRDefault="006A4622" w:rsidP="006A4622">
      <w:pPr>
        <w:spacing w:line="360" w:lineRule="auto"/>
        <w:ind w:left="720" w:hanging="720"/>
        <w:rPr>
          <w:rFonts w:ascii="Times New Roman" w:hAnsi="Times New Roman" w:cs="Times New Roman"/>
          <w:sz w:val="24"/>
          <w:szCs w:val="24"/>
        </w:rPr>
      </w:pPr>
      <w:r w:rsidRPr="00C508F4">
        <w:rPr>
          <w:rFonts w:ascii="Times New Roman" w:hAnsi="Times New Roman" w:cs="Times New Roman"/>
          <w:sz w:val="24"/>
          <w:szCs w:val="24"/>
        </w:rPr>
        <w:t>John, D. (2021). Service accessibility and customer satisfaction in digital banking. Asian Journal of Business Research, 7(3), 77–89.</w:t>
      </w:r>
    </w:p>
    <w:p w:rsidR="006A4622" w:rsidRPr="00C508F4" w:rsidRDefault="006A4622" w:rsidP="006A4622">
      <w:pPr>
        <w:spacing w:line="360" w:lineRule="auto"/>
        <w:ind w:left="720" w:hanging="720"/>
        <w:rPr>
          <w:rFonts w:ascii="Times New Roman" w:hAnsi="Times New Roman" w:cs="Times New Roman"/>
          <w:sz w:val="24"/>
          <w:szCs w:val="24"/>
        </w:rPr>
      </w:pPr>
      <w:r w:rsidRPr="00C508F4">
        <w:rPr>
          <w:rFonts w:ascii="Times New Roman" w:hAnsi="Times New Roman" w:cs="Times New Roman"/>
          <w:sz w:val="24"/>
          <w:szCs w:val="24"/>
        </w:rPr>
        <w:t>Joseph, A., &amp; Mathew, S. (2019). UPI-led transformation and customer preference in digital payments. International Journal of Commerce and Management Studies, 8(1), 55–70.</w:t>
      </w:r>
    </w:p>
    <w:p w:rsidR="006A4622" w:rsidRPr="00C508F4" w:rsidRDefault="006A4622" w:rsidP="006A4622">
      <w:pPr>
        <w:spacing w:line="360" w:lineRule="auto"/>
        <w:ind w:left="720" w:hanging="720"/>
        <w:rPr>
          <w:rFonts w:ascii="Times New Roman" w:hAnsi="Times New Roman" w:cs="Times New Roman"/>
          <w:sz w:val="24"/>
          <w:szCs w:val="24"/>
        </w:rPr>
      </w:pPr>
      <w:r w:rsidRPr="00C508F4">
        <w:rPr>
          <w:rFonts w:ascii="Times New Roman" w:hAnsi="Times New Roman" w:cs="Times New Roman"/>
          <w:sz w:val="24"/>
          <w:szCs w:val="24"/>
        </w:rPr>
        <w:t>Joseph, S. (2023). Generational differences in the adoption of digital financial services. International Journal of Consumer Studies, 15(2), 89–102.</w:t>
      </w:r>
    </w:p>
    <w:p w:rsidR="006A4622" w:rsidRPr="00C508F4" w:rsidRDefault="006A4622" w:rsidP="006A4622">
      <w:pPr>
        <w:spacing w:line="360" w:lineRule="auto"/>
        <w:ind w:left="720" w:hanging="720"/>
        <w:rPr>
          <w:rFonts w:ascii="Times New Roman" w:hAnsi="Times New Roman" w:cs="Times New Roman"/>
          <w:sz w:val="24"/>
          <w:szCs w:val="24"/>
        </w:rPr>
      </w:pPr>
      <w:r w:rsidRPr="00C508F4">
        <w:rPr>
          <w:rFonts w:ascii="Times New Roman" w:hAnsi="Times New Roman" w:cs="Times New Roman"/>
          <w:sz w:val="24"/>
          <w:szCs w:val="24"/>
        </w:rPr>
        <w:t>Krishnan, V. (2024). Evolving customer expectations in digital banking platforms. International Journal of Service Technology, 9(1), 48–63.</w:t>
      </w:r>
    </w:p>
    <w:p w:rsidR="006A4622" w:rsidRPr="00C508F4" w:rsidRDefault="006A4622" w:rsidP="006A4622">
      <w:pPr>
        <w:spacing w:line="360" w:lineRule="auto"/>
        <w:ind w:left="720" w:hanging="720"/>
        <w:rPr>
          <w:rFonts w:ascii="Times New Roman" w:hAnsi="Times New Roman" w:cs="Times New Roman"/>
          <w:sz w:val="24"/>
          <w:szCs w:val="24"/>
        </w:rPr>
      </w:pPr>
      <w:proofErr w:type="spellStart"/>
      <w:r w:rsidRPr="00C508F4">
        <w:rPr>
          <w:rFonts w:ascii="Times New Roman" w:hAnsi="Times New Roman" w:cs="Times New Roman"/>
          <w:sz w:val="24"/>
          <w:szCs w:val="24"/>
        </w:rPr>
        <w:t>Kuriakose</w:t>
      </w:r>
      <w:proofErr w:type="spellEnd"/>
      <w:r w:rsidRPr="00C508F4">
        <w:rPr>
          <w:rFonts w:ascii="Times New Roman" w:hAnsi="Times New Roman" w:cs="Times New Roman"/>
          <w:sz w:val="24"/>
          <w:szCs w:val="24"/>
        </w:rPr>
        <w:t xml:space="preserve">, J. (2025). User </w:t>
      </w:r>
      <w:proofErr w:type="spellStart"/>
      <w:r w:rsidRPr="00C508F4">
        <w:rPr>
          <w:rFonts w:ascii="Times New Roman" w:hAnsi="Times New Roman" w:cs="Times New Roman"/>
          <w:sz w:val="24"/>
          <w:szCs w:val="24"/>
        </w:rPr>
        <w:t>behavior</w:t>
      </w:r>
      <w:proofErr w:type="spellEnd"/>
      <w:r w:rsidRPr="00C508F4">
        <w:rPr>
          <w:rFonts w:ascii="Times New Roman" w:hAnsi="Times New Roman" w:cs="Times New Roman"/>
          <w:sz w:val="24"/>
          <w:szCs w:val="24"/>
        </w:rPr>
        <w:t xml:space="preserve"> and system performance in digital banking applications. Journal of Applied Digital Systems, 13(1), 27–41.</w:t>
      </w:r>
    </w:p>
    <w:p w:rsidR="006A4622" w:rsidRPr="00C508F4" w:rsidRDefault="006A4622" w:rsidP="006A4622">
      <w:pPr>
        <w:spacing w:line="360" w:lineRule="auto"/>
        <w:ind w:left="720" w:hanging="720"/>
        <w:rPr>
          <w:rFonts w:ascii="Times New Roman" w:hAnsi="Times New Roman" w:cs="Times New Roman"/>
          <w:sz w:val="24"/>
          <w:szCs w:val="24"/>
        </w:rPr>
      </w:pPr>
      <w:r w:rsidRPr="00C508F4">
        <w:rPr>
          <w:rFonts w:ascii="Times New Roman" w:hAnsi="Times New Roman" w:cs="Times New Roman"/>
          <w:sz w:val="24"/>
          <w:szCs w:val="24"/>
        </w:rPr>
        <w:t>Mehta, R. (2021). Technical barriers affecting digital banking experience. International Review of ICT and Finance, 7(2), 31–45.</w:t>
      </w:r>
    </w:p>
    <w:p w:rsidR="006A4622" w:rsidRPr="00C508F4" w:rsidRDefault="006A4622" w:rsidP="006A4622">
      <w:pPr>
        <w:spacing w:line="360" w:lineRule="auto"/>
        <w:ind w:left="720" w:hanging="720"/>
        <w:rPr>
          <w:rFonts w:ascii="Times New Roman" w:hAnsi="Times New Roman" w:cs="Times New Roman"/>
          <w:sz w:val="24"/>
          <w:szCs w:val="24"/>
        </w:rPr>
      </w:pPr>
    </w:p>
    <w:p w:rsidR="006A4622" w:rsidRPr="00C508F4" w:rsidRDefault="006A4622" w:rsidP="006A4622">
      <w:pPr>
        <w:spacing w:line="360" w:lineRule="auto"/>
        <w:ind w:left="720" w:hanging="720"/>
        <w:rPr>
          <w:rFonts w:ascii="Times New Roman" w:hAnsi="Times New Roman" w:cs="Times New Roman"/>
          <w:sz w:val="24"/>
          <w:szCs w:val="24"/>
        </w:rPr>
      </w:pPr>
      <w:r w:rsidRPr="00C508F4">
        <w:rPr>
          <w:rFonts w:ascii="Times New Roman" w:hAnsi="Times New Roman" w:cs="Times New Roman"/>
          <w:sz w:val="24"/>
          <w:szCs w:val="24"/>
        </w:rPr>
        <w:lastRenderedPageBreak/>
        <w:t>Mishra, P. (2023). Convenience and customer satisfaction in digital financial services. Journal of Marketing and Technology, 12(5), 72–86.</w:t>
      </w:r>
    </w:p>
    <w:p w:rsidR="006A4622" w:rsidRPr="00C508F4" w:rsidRDefault="006A4622" w:rsidP="006A4622">
      <w:pPr>
        <w:spacing w:line="360" w:lineRule="auto"/>
        <w:ind w:left="720" w:hanging="720"/>
        <w:rPr>
          <w:rFonts w:ascii="Times New Roman" w:hAnsi="Times New Roman" w:cs="Times New Roman"/>
          <w:sz w:val="24"/>
          <w:szCs w:val="24"/>
        </w:rPr>
      </w:pPr>
      <w:r w:rsidRPr="00C508F4">
        <w:rPr>
          <w:rFonts w:ascii="Times New Roman" w:hAnsi="Times New Roman" w:cs="Times New Roman"/>
          <w:sz w:val="24"/>
          <w:szCs w:val="24"/>
        </w:rPr>
        <w:t>Nair, R. (2020). Role of digital literacy in adoption of online banking. Journal of ICT and Society, 9(4), 18–30.</w:t>
      </w:r>
    </w:p>
    <w:p w:rsidR="006A4622" w:rsidRPr="00C508F4" w:rsidRDefault="006A4622" w:rsidP="006A4622">
      <w:pPr>
        <w:spacing w:line="360" w:lineRule="auto"/>
        <w:ind w:left="720" w:hanging="720"/>
        <w:rPr>
          <w:rFonts w:ascii="Times New Roman" w:hAnsi="Times New Roman" w:cs="Times New Roman"/>
          <w:sz w:val="24"/>
          <w:szCs w:val="24"/>
        </w:rPr>
      </w:pPr>
      <w:r w:rsidRPr="00C508F4">
        <w:rPr>
          <w:rFonts w:ascii="Times New Roman" w:hAnsi="Times New Roman" w:cs="Times New Roman"/>
          <w:sz w:val="24"/>
          <w:szCs w:val="24"/>
        </w:rPr>
        <w:t>Patel, J., &amp; Shah, M. (2020). Impact of mobile app interface design on banking satisfaction. Journal of Digital Banking Experience, 5(3), 83–97.</w:t>
      </w:r>
    </w:p>
    <w:p w:rsidR="006A4622" w:rsidRPr="00C508F4" w:rsidRDefault="006A4622" w:rsidP="006A4622">
      <w:pPr>
        <w:spacing w:line="360" w:lineRule="auto"/>
        <w:ind w:left="720" w:hanging="720"/>
        <w:rPr>
          <w:rFonts w:ascii="Times New Roman" w:hAnsi="Times New Roman" w:cs="Times New Roman"/>
          <w:sz w:val="24"/>
          <w:szCs w:val="24"/>
        </w:rPr>
      </w:pPr>
      <w:r w:rsidRPr="00C508F4">
        <w:rPr>
          <w:rFonts w:ascii="Times New Roman" w:hAnsi="Times New Roman" w:cs="Times New Roman"/>
          <w:sz w:val="24"/>
          <w:szCs w:val="24"/>
        </w:rPr>
        <w:t>Pillai, S. (2022). Challenges of digital adoption in rural India. Journal of Rural Financial Development, 8(2), 101–114.</w:t>
      </w:r>
    </w:p>
    <w:p w:rsidR="006A4622" w:rsidRPr="00C508F4" w:rsidRDefault="006A4622" w:rsidP="006A4622">
      <w:pPr>
        <w:spacing w:line="360" w:lineRule="auto"/>
        <w:ind w:left="720" w:hanging="720"/>
        <w:rPr>
          <w:rFonts w:ascii="Times New Roman" w:hAnsi="Times New Roman" w:cs="Times New Roman"/>
          <w:sz w:val="24"/>
          <w:szCs w:val="24"/>
        </w:rPr>
      </w:pPr>
      <w:r w:rsidRPr="00C508F4">
        <w:rPr>
          <w:rFonts w:ascii="Times New Roman" w:hAnsi="Times New Roman" w:cs="Times New Roman"/>
          <w:sz w:val="24"/>
          <w:szCs w:val="24"/>
        </w:rPr>
        <w:t>Prakash, K. (2025). User experience and acceptance of digital banking services. International Journal of Research in Digital Commerce, 14(3), 63–80.</w:t>
      </w:r>
    </w:p>
    <w:p w:rsidR="006A4622" w:rsidRPr="00C508F4" w:rsidRDefault="006A4622" w:rsidP="006A4622">
      <w:pPr>
        <w:spacing w:line="360" w:lineRule="auto"/>
        <w:ind w:left="720" w:hanging="720"/>
        <w:rPr>
          <w:rFonts w:ascii="Times New Roman" w:hAnsi="Times New Roman" w:cs="Times New Roman"/>
          <w:sz w:val="24"/>
          <w:szCs w:val="24"/>
        </w:rPr>
      </w:pPr>
      <w:r w:rsidRPr="00C508F4">
        <w:rPr>
          <w:rFonts w:ascii="Times New Roman" w:hAnsi="Times New Roman" w:cs="Times New Roman"/>
          <w:sz w:val="24"/>
          <w:szCs w:val="24"/>
        </w:rPr>
        <w:t>Raman, A. (2024). Role of artificial intelligence in enhancing digital banking services. Journal of Emerging Financial Technologies, 11(2), 37–50.</w:t>
      </w:r>
    </w:p>
    <w:p w:rsidR="006A4622" w:rsidRPr="00C508F4" w:rsidRDefault="006A4622" w:rsidP="006A4622">
      <w:pPr>
        <w:spacing w:line="360" w:lineRule="auto"/>
        <w:ind w:left="720" w:hanging="720"/>
        <w:rPr>
          <w:rFonts w:ascii="Times New Roman" w:hAnsi="Times New Roman" w:cs="Times New Roman"/>
          <w:sz w:val="24"/>
          <w:szCs w:val="24"/>
        </w:rPr>
      </w:pPr>
      <w:r w:rsidRPr="00C508F4">
        <w:rPr>
          <w:rFonts w:ascii="Times New Roman" w:hAnsi="Times New Roman" w:cs="Times New Roman"/>
          <w:sz w:val="24"/>
          <w:szCs w:val="24"/>
        </w:rPr>
        <w:t>Ramesh, B. (2019). Customer trust factors influencing online banking usage. Indian Journal of Business Environment, 6(1), 21–35.</w:t>
      </w:r>
    </w:p>
    <w:p w:rsidR="006A4622" w:rsidRPr="00C508F4" w:rsidRDefault="006A4622" w:rsidP="006A4622">
      <w:pPr>
        <w:spacing w:line="360" w:lineRule="auto"/>
        <w:ind w:left="720" w:hanging="720"/>
        <w:rPr>
          <w:rFonts w:ascii="Times New Roman" w:hAnsi="Times New Roman" w:cs="Times New Roman"/>
          <w:sz w:val="24"/>
          <w:szCs w:val="24"/>
        </w:rPr>
      </w:pPr>
      <w:proofErr w:type="spellStart"/>
      <w:r w:rsidRPr="00C508F4">
        <w:rPr>
          <w:rFonts w:ascii="Times New Roman" w:hAnsi="Times New Roman" w:cs="Times New Roman"/>
          <w:sz w:val="24"/>
          <w:szCs w:val="24"/>
        </w:rPr>
        <w:t>Saha</w:t>
      </w:r>
      <w:proofErr w:type="spellEnd"/>
      <w:r w:rsidRPr="00C508F4">
        <w:rPr>
          <w:rFonts w:ascii="Times New Roman" w:hAnsi="Times New Roman" w:cs="Times New Roman"/>
          <w:sz w:val="24"/>
          <w:szCs w:val="24"/>
        </w:rPr>
        <w:t xml:space="preserve">, P., &amp; Kumar, R. (2018). Understanding digital banking trends and adoption </w:t>
      </w:r>
      <w:proofErr w:type="spellStart"/>
      <w:r w:rsidRPr="00C508F4">
        <w:rPr>
          <w:rFonts w:ascii="Times New Roman" w:hAnsi="Times New Roman" w:cs="Times New Roman"/>
          <w:sz w:val="24"/>
          <w:szCs w:val="24"/>
        </w:rPr>
        <w:t>behavior</w:t>
      </w:r>
      <w:proofErr w:type="spellEnd"/>
      <w:r w:rsidRPr="00C508F4">
        <w:rPr>
          <w:rFonts w:ascii="Times New Roman" w:hAnsi="Times New Roman" w:cs="Times New Roman"/>
          <w:sz w:val="24"/>
          <w:szCs w:val="24"/>
        </w:rPr>
        <w:t>. Journal of Modern Banking, 4(2), 15–29.</w:t>
      </w:r>
    </w:p>
    <w:p w:rsidR="006A4622" w:rsidRPr="00C508F4" w:rsidRDefault="006A4622" w:rsidP="006A4622">
      <w:pPr>
        <w:spacing w:line="360" w:lineRule="auto"/>
        <w:ind w:left="720" w:hanging="720"/>
        <w:rPr>
          <w:rFonts w:ascii="Times New Roman" w:hAnsi="Times New Roman" w:cs="Times New Roman"/>
          <w:sz w:val="24"/>
          <w:szCs w:val="24"/>
        </w:rPr>
      </w:pPr>
      <w:r w:rsidRPr="00C508F4">
        <w:rPr>
          <w:rFonts w:ascii="Times New Roman" w:hAnsi="Times New Roman" w:cs="Times New Roman"/>
          <w:sz w:val="24"/>
          <w:szCs w:val="24"/>
        </w:rPr>
        <w:t xml:space="preserve">Shah, D. (2024). Security confidence as a predictor of digital banking continuance. Journal of </w:t>
      </w:r>
      <w:proofErr w:type="spellStart"/>
      <w:r w:rsidRPr="00C508F4">
        <w:rPr>
          <w:rFonts w:ascii="Times New Roman" w:hAnsi="Times New Roman" w:cs="Times New Roman"/>
          <w:sz w:val="24"/>
          <w:szCs w:val="24"/>
        </w:rPr>
        <w:t>FinTech</w:t>
      </w:r>
      <w:proofErr w:type="spellEnd"/>
      <w:r w:rsidRPr="00C508F4">
        <w:rPr>
          <w:rFonts w:ascii="Times New Roman" w:hAnsi="Times New Roman" w:cs="Times New Roman"/>
          <w:sz w:val="24"/>
          <w:szCs w:val="24"/>
        </w:rPr>
        <w:t xml:space="preserve"> and Consumer Trust, 9(4), 40–57.</w:t>
      </w:r>
    </w:p>
    <w:p w:rsidR="006A4622" w:rsidRPr="00C508F4" w:rsidRDefault="006A4622" w:rsidP="006A4622">
      <w:pPr>
        <w:spacing w:line="360" w:lineRule="auto"/>
        <w:ind w:left="720" w:hanging="720"/>
        <w:rPr>
          <w:rFonts w:ascii="Times New Roman" w:hAnsi="Times New Roman" w:cs="Times New Roman"/>
          <w:sz w:val="24"/>
          <w:szCs w:val="24"/>
        </w:rPr>
      </w:pPr>
      <w:r w:rsidRPr="00C508F4">
        <w:rPr>
          <w:rFonts w:ascii="Times New Roman" w:hAnsi="Times New Roman" w:cs="Times New Roman"/>
          <w:sz w:val="24"/>
          <w:szCs w:val="24"/>
        </w:rPr>
        <w:t>Shetty, N. (2022). Post-transaction experience and customer loyalty in digital banking. International Journal of Service Management, 13(1), 66–80.</w:t>
      </w:r>
    </w:p>
    <w:p w:rsidR="006A4622" w:rsidRPr="00C508F4" w:rsidRDefault="006A4622" w:rsidP="006A4622">
      <w:pPr>
        <w:spacing w:line="360" w:lineRule="auto"/>
        <w:ind w:left="720" w:hanging="720"/>
        <w:rPr>
          <w:rFonts w:ascii="Times New Roman" w:hAnsi="Times New Roman" w:cs="Times New Roman"/>
          <w:sz w:val="24"/>
          <w:szCs w:val="24"/>
        </w:rPr>
      </w:pPr>
      <w:r w:rsidRPr="00C508F4">
        <w:rPr>
          <w:rFonts w:ascii="Times New Roman" w:hAnsi="Times New Roman" w:cs="Times New Roman"/>
          <w:sz w:val="24"/>
          <w:szCs w:val="24"/>
        </w:rPr>
        <w:t>Singh, R. (2023). Preference for UPI and wallet payments among Indian users. Journal of Digital Transaction Trends, 10(3), 95–109.</w:t>
      </w:r>
    </w:p>
    <w:p w:rsidR="006A4622" w:rsidRDefault="006A4622" w:rsidP="006A4622">
      <w:pPr>
        <w:spacing w:line="360" w:lineRule="auto"/>
        <w:ind w:left="720" w:hanging="720"/>
        <w:rPr>
          <w:rFonts w:ascii="Times New Roman" w:hAnsi="Times New Roman" w:cs="Times New Roman"/>
          <w:sz w:val="24"/>
          <w:szCs w:val="24"/>
        </w:rPr>
      </w:pPr>
      <w:r w:rsidRPr="00C508F4">
        <w:rPr>
          <w:rFonts w:ascii="Times New Roman" w:hAnsi="Times New Roman" w:cs="Times New Roman"/>
          <w:sz w:val="24"/>
          <w:szCs w:val="24"/>
        </w:rPr>
        <w:t>Thomas, J. (2020). Cybersecurity and user perception in online financial platforms. Global Journal of Cyber Finance, 5(1), 24–39.</w:t>
      </w:r>
    </w:p>
    <w:p w:rsidR="006A4622" w:rsidRDefault="006A4622" w:rsidP="006A4622">
      <w:pPr>
        <w:spacing w:line="360" w:lineRule="auto"/>
        <w:ind w:left="720" w:hanging="720"/>
        <w:rPr>
          <w:rFonts w:ascii="Times New Roman" w:hAnsi="Times New Roman" w:cs="Times New Roman"/>
          <w:sz w:val="24"/>
          <w:szCs w:val="24"/>
        </w:rPr>
      </w:pPr>
    </w:p>
    <w:p w:rsidR="006A4622" w:rsidRDefault="006A4622" w:rsidP="006A4622">
      <w:pPr>
        <w:spacing w:line="360" w:lineRule="auto"/>
        <w:ind w:left="720" w:hanging="720"/>
        <w:rPr>
          <w:rFonts w:ascii="Times New Roman" w:hAnsi="Times New Roman" w:cs="Times New Roman"/>
          <w:sz w:val="24"/>
          <w:szCs w:val="24"/>
        </w:rPr>
      </w:pPr>
    </w:p>
    <w:p w:rsidR="006A4622" w:rsidRDefault="006A4622" w:rsidP="006A4622">
      <w:pPr>
        <w:spacing w:line="360" w:lineRule="auto"/>
        <w:ind w:left="720" w:hanging="720"/>
        <w:rPr>
          <w:rFonts w:ascii="Times New Roman" w:hAnsi="Times New Roman" w:cs="Times New Roman"/>
          <w:sz w:val="24"/>
          <w:szCs w:val="24"/>
        </w:rPr>
      </w:pPr>
    </w:p>
    <w:p w:rsidR="006A4622" w:rsidRDefault="006A4622" w:rsidP="006A4622">
      <w:pPr>
        <w:spacing w:line="360" w:lineRule="auto"/>
        <w:ind w:left="720" w:hanging="720"/>
        <w:rPr>
          <w:rFonts w:ascii="Times New Roman" w:hAnsi="Times New Roman" w:cs="Times New Roman"/>
          <w:sz w:val="24"/>
          <w:szCs w:val="24"/>
        </w:rPr>
      </w:pPr>
    </w:p>
    <w:p w:rsidR="006A4622" w:rsidRDefault="006A4622" w:rsidP="006A4622">
      <w:pPr>
        <w:spacing w:line="36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WEBSITES</w:t>
      </w:r>
    </w:p>
    <w:p w:rsidR="006A4622" w:rsidRDefault="006A4622" w:rsidP="006A4622">
      <w:pPr>
        <w:spacing w:line="360" w:lineRule="auto"/>
        <w:ind w:left="720" w:hanging="720"/>
        <w:rPr>
          <w:rFonts w:ascii="Times New Roman" w:hAnsi="Times New Roman" w:cs="Times New Roman"/>
          <w:sz w:val="24"/>
          <w:szCs w:val="24"/>
        </w:rPr>
      </w:pPr>
      <w:hyperlink r:id="rId32" w:history="1">
        <w:r w:rsidRPr="001F206C">
          <w:rPr>
            <w:rStyle w:val="Hyperlink"/>
            <w:sz w:val="24"/>
            <w:szCs w:val="24"/>
          </w:rPr>
          <w:t>https://www.researchgate.net/publication/392924927_The_Impact_of_Digital_Banking_on_Customer_Satisfaction_in_Commercial_Banks</w:t>
        </w:r>
      </w:hyperlink>
    </w:p>
    <w:p w:rsidR="006A4622" w:rsidRDefault="006A4622" w:rsidP="006A4622">
      <w:pPr>
        <w:spacing w:line="360" w:lineRule="auto"/>
        <w:ind w:left="720" w:hanging="720"/>
        <w:rPr>
          <w:rFonts w:ascii="Times New Roman" w:hAnsi="Times New Roman" w:cs="Times New Roman"/>
          <w:sz w:val="24"/>
          <w:szCs w:val="24"/>
        </w:rPr>
      </w:pPr>
    </w:p>
    <w:p w:rsidR="006A4622" w:rsidRDefault="006A4622" w:rsidP="006A4622">
      <w:pPr>
        <w:spacing w:line="360" w:lineRule="auto"/>
        <w:ind w:left="720" w:hanging="720"/>
        <w:rPr>
          <w:rFonts w:ascii="Times New Roman" w:hAnsi="Times New Roman" w:cs="Times New Roman"/>
          <w:sz w:val="24"/>
          <w:szCs w:val="24"/>
        </w:rPr>
      </w:pPr>
    </w:p>
    <w:p w:rsidR="006A4622" w:rsidRDefault="006A4622" w:rsidP="006A4622">
      <w:pPr>
        <w:spacing w:line="360" w:lineRule="auto"/>
        <w:ind w:left="720" w:hanging="720"/>
        <w:rPr>
          <w:rFonts w:ascii="Times New Roman" w:hAnsi="Times New Roman" w:cs="Times New Roman"/>
          <w:sz w:val="24"/>
          <w:szCs w:val="24"/>
        </w:rPr>
      </w:pPr>
    </w:p>
    <w:p w:rsidR="006A4622" w:rsidRDefault="006A4622" w:rsidP="006A4622">
      <w:pPr>
        <w:spacing w:line="360" w:lineRule="auto"/>
        <w:ind w:left="720" w:hanging="720"/>
        <w:rPr>
          <w:rFonts w:ascii="Times New Roman" w:hAnsi="Times New Roman" w:cs="Times New Roman"/>
          <w:sz w:val="24"/>
          <w:szCs w:val="24"/>
        </w:rPr>
      </w:pPr>
    </w:p>
    <w:p w:rsidR="006A4622" w:rsidRDefault="006A4622" w:rsidP="006A4622">
      <w:pPr>
        <w:spacing w:line="360" w:lineRule="auto"/>
        <w:ind w:left="720" w:hanging="720"/>
        <w:rPr>
          <w:rFonts w:ascii="Times New Roman" w:hAnsi="Times New Roman" w:cs="Times New Roman"/>
          <w:sz w:val="24"/>
          <w:szCs w:val="24"/>
        </w:rPr>
      </w:pPr>
    </w:p>
    <w:p w:rsidR="006A4622" w:rsidRDefault="006A4622" w:rsidP="006A4622">
      <w:pPr>
        <w:spacing w:line="360" w:lineRule="auto"/>
        <w:ind w:left="720" w:hanging="720"/>
        <w:rPr>
          <w:rFonts w:ascii="Times New Roman" w:hAnsi="Times New Roman" w:cs="Times New Roman"/>
          <w:b/>
          <w:bCs/>
          <w:sz w:val="24"/>
          <w:szCs w:val="24"/>
        </w:rPr>
      </w:pPr>
    </w:p>
    <w:p w:rsidR="00BC5963" w:rsidRDefault="00BC5963" w:rsidP="006A4622">
      <w:pPr>
        <w:spacing w:line="360" w:lineRule="auto"/>
        <w:ind w:left="720" w:hanging="720"/>
        <w:rPr>
          <w:rFonts w:ascii="Times New Roman" w:hAnsi="Times New Roman" w:cs="Times New Roman"/>
          <w:b/>
          <w:bCs/>
          <w:sz w:val="24"/>
          <w:szCs w:val="24"/>
        </w:rPr>
      </w:pPr>
    </w:p>
    <w:p w:rsidR="00BC5963" w:rsidRDefault="00BC5963" w:rsidP="006A4622">
      <w:pPr>
        <w:spacing w:line="360" w:lineRule="auto"/>
        <w:ind w:left="720" w:hanging="720"/>
        <w:rPr>
          <w:rFonts w:ascii="Times New Roman" w:hAnsi="Times New Roman" w:cs="Times New Roman"/>
          <w:b/>
          <w:bCs/>
          <w:sz w:val="24"/>
          <w:szCs w:val="24"/>
        </w:rPr>
      </w:pPr>
    </w:p>
    <w:p w:rsidR="00BC5963" w:rsidRDefault="00BC5963" w:rsidP="006A4622">
      <w:pPr>
        <w:spacing w:line="360" w:lineRule="auto"/>
        <w:ind w:left="720" w:hanging="720"/>
        <w:rPr>
          <w:rFonts w:ascii="Times New Roman" w:hAnsi="Times New Roman" w:cs="Times New Roman"/>
          <w:b/>
          <w:bCs/>
          <w:sz w:val="24"/>
          <w:szCs w:val="24"/>
        </w:rPr>
      </w:pPr>
    </w:p>
    <w:p w:rsidR="00BC5963" w:rsidRDefault="00BC5963" w:rsidP="006A4622">
      <w:pPr>
        <w:spacing w:line="360" w:lineRule="auto"/>
        <w:ind w:left="720" w:hanging="720"/>
        <w:rPr>
          <w:rFonts w:ascii="Times New Roman" w:hAnsi="Times New Roman" w:cs="Times New Roman"/>
          <w:b/>
          <w:bCs/>
          <w:sz w:val="24"/>
          <w:szCs w:val="24"/>
        </w:rPr>
      </w:pPr>
    </w:p>
    <w:p w:rsidR="00BC5963" w:rsidRDefault="00BC5963" w:rsidP="006A4622">
      <w:pPr>
        <w:spacing w:line="360" w:lineRule="auto"/>
        <w:ind w:left="720" w:hanging="720"/>
        <w:rPr>
          <w:rFonts w:ascii="Times New Roman" w:hAnsi="Times New Roman" w:cs="Times New Roman"/>
          <w:b/>
          <w:bCs/>
          <w:sz w:val="24"/>
          <w:szCs w:val="24"/>
        </w:rPr>
      </w:pPr>
    </w:p>
    <w:p w:rsidR="00BC5963" w:rsidRDefault="00BC5963" w:rsidP="006A4622">
      <w:pPr>
        <w:spacing w:line="360" w:lineRule="auto"/>
        <w:ind w:left="720" w:hanging="720"/>
        <w:rPr>
          <w:rFonts w:ascii="Times New Roman" w:hAnsi="Times New Roman" w:cs="Times New Roman"/>
          <w:b/>
          <w:bCs/>
          <w:sz w:val="24"/>
          <w:szCs w:val="24"/>
        </w:rPr>
      </w:pPr>
    </w:p>
    <w:p w:rsidR="00BC5963" w:rsidRDefault="00BC5963" w:rsidP="006A4622">
      <w:pPr>
        <w:spacing w:line="360" w:lineRule="auto"/>
        <w:ind w:left="720" w:hanging="720"/>
        <w:rPr>
          <w:rFonts w:ascii="Times New Roman" w:hAnsi="Times New Roman" w:cs="Times New Roman"/>
          <w:b/>
          <w:bCs/>
          <w:sz w:val="24"/>
          <w:szCs w:val="24"/>
        </w:rPr>
      </w:pPr>
    </w:p>
    <w:p w:rsidR="00BC5963" w:rsidRDefault="00BC5963" w:rsidP="006A4622">
      <w:pPr>
        <w:spacing w:line="360" w:lineRule="auto"/>
        <w:ind w:left="720" w:hanging="720"/>
        <w:rPr>
          <w:rFonts w:ascii="Times New Roman" w:hAnsi="Times New Roman" w:cs="Times New Roman"/>
          <w:b/>
          <w:bCs/>
          <w:sz w:val="24"/>
          <w:szCs w:val="24"/>
        </w:rPr>
      </w:pPr>
    </w:p>
    <w:p w:rsidR="00BC5963" w:rsidRDefault="00BC5963" w:rsidP="006A4622">
      <w:pPr>
        <w:spacing w:line="360" w:lineRule="auto"/>
        <w:ind w:left="720" w:hanging="720"/>
        <w:rPr>
          <w:rFonts w:ascii="Times New Roman" w:hAnsi="Times New Roman" w:cs="Times New Roman"/>
          <w:b/>
          <w:bCs/>
          <w:sz w:val="24"/>
          <w:szCs w:val="24"/>
        </w:rPr>
      </w:pPr>
    </w:p>
    <w:p w:rsidR="00BC5963" w:rsidRDefault="00BC5963" w:rsidP="006A4622">
      <w:pPr>
        <w:spacing w:line="360" w:lineRule="auto"/>
        <w:ind w:left="720" w:hanging="720"/>
        <w:rPr>
          <w:rFonts w:ascii="Times New Roman" w:hAnsi="Times New Roman" w:cs="Times New Roman"/>
          <w:b/>
          <w:bCs/>
          <w:sz w:val="24"/>
          <w:szCs w:val="24"/>
        </w:rPr>
      </w:pPr>
    </w:p>
    <w:p w:rsidR="00BC5963" w:rsidRDefault="00BC5963" w:rsidP="006A4622">
      <w:pPr>
        <w:spacing w:line="360" w:lineRule="auto"/>
        <w:ind w:left="720" w:hanging="720"/>
        <w:rPr>
          <w:rFonts w:ascii="Times New Roman" w:hAnsi="Times New Roman" w:cs="Times New Roman"/>
          <w:b/>
          <w:bCs/>
          <w:sz w:val="24"/>
          <w:szCs w:val="24"/>
        </w:rPr>
      </w:pPr>
    </w:p>
    <w:p w:rsidR="00BC5963" w:rsidRDefault="00BC5963" w:rsidP="006A4622">
      <w:pPr>
        <w:spacing w:line="360" w:lineRule="auto"/>
        <w:ind w:left="720" w:hanging="720"/>
        <w:rPr>
          <w:rFonts w:ascii="Times New Roman" w:hAnsi="Times New Roman" w:cs="Times New Roman"/>
          <w:b/>
          <w:bCs/>
          <w:sz w:val="24"/>
          <w:szCs w:val="24"/>
        </w:rPr>
      </w:pPr>
    </w:p>
    <w:p w:rsidR="00BC5963" w:rsidRDefault="00BC5963" w:rsidP="006A4622">
      <w:pPr>
        <w:spacing w:line="360" w:lineRule="auto"/>
        <w:ind w:left="720" w:hanging="720"/>
        <w:rPr>
          <w:rFonts w:ascii="Times New Roman" w:hAnsi="Times New Roman" w:cs="Times New Roman"/>
          <w:b/>
          <w:bCs/>
          <w:sz w:val="24"/>
          <w:szCs w:val="24"/>
        </w:rPr>
      </w:pPr>
    </w:p>
    <w:p w:rsidR="00BC5963" w:rsidRDefault="00BC5963" w:rsidP="006A4622">
      <w:pPr>
        <w:spacing w:line="360" w:lineRule="auto"/>
        <w:ind w:left="720" w:hanging="720"/>
        <w:rPr>
          <w:rFonts w:ascii="Times New Roman" w:hAnsi="Times New Roman" w:cs="Times New Roman"/>
          <w:b/>
          <w:bCs/>
          <w:sz w:val="24"/>
          <w:szCs w:val="24"/>
        </w:rPr>
      </w:pPr>
      <w:bookmarkStart w:id="0" w:name="_GoBack"/>
      <w:bookmarkEnd w:id="0"/>
    </w:p>
    <w:p w:rsidR="006A4622" w:rsidRDefault="006A4622" w:rsidP="006A4622">
      <w:pPr>
        <w:spacing w:line="240" w:lineRule="auto"/>
        <w:jc w:val="center"/>
        <w:rPr>
          <w:rFonts w:ascii="Times New Roman" w:hAnsi="Times New Roman" w:cs="Times New Roman"/>
          <w:b/>
          <w:bCs/>
          <w:sz w:val="24"/>
          <w:szCs w:val="24"/>
        </w:rPr>
      </w:pPr>
    </w:p>
    <w:p w:rsidR="006A4622" w:rsidRDefault="006A4622" w:rsidP="006A4622">
      <w:pPr>
        <w:spacing w:line="360" w:lineRule="auto"/>
        <w:jc w:val="both"/>
        <w:rPr>
          <w:rFonts w:ascii="Times New Roman" w:hAnsi="Times New Roman" w:cs="Times New Roman"/>
          <w:sz w:val="24"/>
          <w:szCs w:val="24"/>
        </w:rPr>
      </w:pPr>
    </w:p>
    <w:p w:rsidR="006A4622" w:rsidRDefault="006A4622" w:rsidP="006A4622">
      <w:pPr>
        <w:spacing w:line="360" w:lineRule="auto"/>
        <w:jc w:val="center"/>
        <w:rPr>
          <w:rFonts w:ascii="Times New Roman" w:hAnsi="Times New Roman" w:cs="Times New Roman"/>
          <w:b/>
          <w:bCs/>
          <w:sz w:val="24"/>
          <w:szCs w:val="24"/>
        </w:rPr>
      </w:pPr>
    </w:p>
    <w:p w:rsidR="006A4622" w:rsidRDefault="006A4622" w:rsidP="006A4622">
      <w:pPr>
        <w:spacing w:line="360" w:lineRule="auto"/>
        <w:jc w:val="center"/>
        <w:rPr>
          <w:rFonts w:ascii="Times New Roman" w:hAnsi="Times New Roman" w:cs="Times New Roman"/>
          <w:b/>
          <w:bCs/>
          <w:sz w:val="24"/>
          <w:szCs w:val="24"/>
        </w:rPr>
      </w:pPr>
    </w:p>
    <w:p w:rsidR="006A4622" w:rsidRDefault="006A4622" w:rsidP="006A4622">
      <w:pPr>
        <w:spacing w:line="360" w:lineRule="auto"/>
        <w:jc w:val="center"/>
        <w:rPr>
          <w:rFonts w:ascii="Times New Roman" w:hAnsi="Times New Roman" w:cs="Times New Roman"/>
          <w:b/>
          <w:bCs/>
          <w:sz w:val="24"/>
          <w:szCs w:val="24"/>
        </w:rPr>
      </w:pPr>
    </w:p>
    <w:p w:rsidR="006A4622" w:rsidRDefault="006A4622" w:rsidP="006A4622">
      <w:pPr>
        <w:spacing w:line="360" w:lineRule="auto"/>
        <w:jc w:val="center"/>
        <w:rPr>
          <w:rFonts w:ascii="Times New Roman" w:hAnsi="Times New Roman" w:cs="Times New Roman"/>
          <w:b/>
          <w:bCs/>
          <w:sz w:val="24"/>
          <w:szCs w:val="24"/>
        </w:rPr>
      </w:pPr>
    </w:p>
    <w:p w:rsidR="006A4622" w:rsidRDefault="006A4622" w:rsidP="006A4622">
      <w:pPr>
        <w:spacing w:line="360" w:lineRule="auto"/>
        <w:jc w:val="center"/>
        <w:rPr>
          <w:rFonts w:ascii="Times New Roman" w:hAnsi="Times New Roman" w:cs="Times New Roman"/>
          <w:b/>
          <w:bCs/>
          <w:sz w:val="24"/>
          <w:szCs w:val="24"/>
        </w:rPr>
      </w:pPr>
    </w:p>
    <w:p w:rsidR="006A4622" w:rsidRDefault="006A4622" w:rsidP="006A4622">
      <w:pPr>
        <w:spacing w:line="360" w:lineRule="auto"/>
        <w:jc w:val="center"/>
        <w:rPr>
          <w:rFonts w:ascii="Times New Roman" w:hAnsi="Times New Roman" w:cs="Times New Roman"/>
          <w:b/>
          <w:bCs/>
          <w:sz w:val="24"/>
          <w:szCs w:val="24"/>
        </w:rPr>
      </w:pPr>
    </w:p>
    <w:p w:rsidR="006A4622" w:rsidRDefault="006A4622" w:rsidP="006A4622">
      <w:pPr>
        <w:spacing w:line="360" w:lineRule="auto"/>
        <w:jc w:val="center"/>
        <w:rPr>
          <w:rFonts w:ascii="Times New Roman" w:hAnsi="Times New Roman" w:cs="Times New Roman"/>
          <w:b/>
          <w:bCs/>
          <w:sz w:val="24"/>
          <w:szCs w:val="24"/>
        </w:rPr>
      </w:pPr>
    </w:p>
    <w:p w:rsidR="006A4622" w:rsidRDefault="006A4622" w:rsidP="006A4622">
      <w:pPr>
        <w:spacing w:line="360" w:lineRule="auto"/>
        <w:jc w:val="center"/>
        <w:rPr>
          <w:rFonts w:ascii="Times New Roman" w:hAnsi="Times New Roman" w:cs="Times New Roman"/>
          <w:b/>
          <w:bCs/>
          <w:sz w:val="24"/>
          <w:szCs w:val="24"/>
        </w:rPr>
      </w:pPr>
    </w:p>
    <w:p w:rsidR="006A4622" w:rsidRDefault="006A4622" w:rsidP="006A4622">
      <w:pPr>
        <w:spacing w:line="360" w:lineRule="auto"/>
        <w:jc w:val="center"/>
        <w:rPr>
          <w:rFonts w:ascii="Times New Roman" w:hAnsi="Times New Roman" w:cs="Times New Roman"/>
          <w:b/>
          <w:bCs/>
          <w:sz w:val="24"/>
          <w:szCs w:val="24"/>
        </w:rPr>
      </w:pPr>
    </w:p>
    <w:p w:rsidR="006A4622" w:rsidRDefault="006A4622" w:rsidP="006A4622">
      <w:pPr>
        <w:spacing w:line="360" w:lineRule="auto"/>
        <w:jc w:val="center"/>
        <w:rPr>
          <w:rFonts w:ascii="Times New Roman" w:hAnsi="Times New Roman" w:cs="Times New Roman"/>
          <w:b/>
          <w:bCs/>
          <w:sz w:val="24"/>
          <w:szCs w:val="24"/>
        </w:rPr>
      </w:pPr>
    </w:p>
    <w:p w:rsidR="006A4622" w:rsidRPr="00E17A0E" w:rsidRDefault="006A4622" w:rsidP="006A4622">
      <w:pPr>
        <w:spacing w:line="360" w:lineRule="auto"/>
        <w:jc w:val="center"/>
        <w:rPr>
          <w:rFonts w:ascii="Times New Roman" w:hAnsi="Times New Roman" w:cs="Times New Roman"/>
          <w:b/>
          <w:bCs/>
          <w:sz w:val="32"/>
          <w:szCs w:val="32"/>
        </w:rPr>
      </w:pPr>
      <w:r w:rsidRPr="00E17A0E">
        <w:rPr>
          <w:rFonts w:ascii="Times New Roman" w:hAnsi="Times New Roman" w:cs="Times New Roman"/>
          <w:b/>
          <w:bCs/>
          <w:sz w:val="32"/>
          <w:szCs w:val="32"/>
        </w:rPr>
        <w:t xml:space="preserve">APPENDIX </w:t>
      </w:r>
    </w:p>
    <w:p w:rsidR="006A4622" w:rsidRDefault="006A4622" w:rsidP="006A4622">
      <w:pPr>
        <w:spacing w:line="360" w:lineRule="auto"/>
        <w:jc w:val="center"/>
        <w:rPr>
          <w:rFonts w:ascii="Times New Roman" w:hAnsi="Times New Roman" w:cs="Times New Roman"/>
          <w:b/>
          <w:bCs/>
          <w:sz w:val="24"/>
          <w:szCs w:val="24"/>
        </w:rPr>
      </w:pPr>
    </w:p>
    <w:p w:rsidR="006A4622" w:rsidRDefault="006A4622" w:rsidP="006A4622">
      <w:pPr>
        <w:spacing w:line="360" w:lineRule="auto"/>
        <w:jc w:val="center"/>
        <w:rPr>
          <w:rFonts w:ascii="Times New Roman" w:hAnsi="Times New Roman" w:cs="Times New Roman"/>
          <w:b/>
          <w:bCs/>
          <w:sz w:val="24"/>
          <w:szCs w:val="24"/>
        </w:rPr>
      </w:pPr>
    </w:p>
    <w:p w:rsidR="006A4622" w:rsidRDefault="006A4622" w:rsidP="006A4622">
      <w:pPr>
        <w:spacing w:line="360" w:lineRule="auto"/>
        <w:jc w:val="center"/>
        <w:rPr>
          <w:rFonts w:ascii="Times New Roman" w:hAnsi="Times New Roman" w:cs="Times New Roman"/>
          <w:b/>
          <w:bCs/>
          <w:sz w:val="24"/>
          <w:szCs w:val="24"/>
        </w:rPr>
      </w:pPr>
    </w:p>
    <w:p w:rsidR="006A4622" w:rsidRDefault="006A4622" w:rsidP="006A4622">
      <w:pPr>
        <w:spacing w:line="360" w:lineRule="auto"/>
        <w:jc w:val="center"/>
        <w:rPr>
          <w:rFonts w:ascii="Times New Roman" w:hAnsi="Times New Roman" w:cs="Times New Roman"/>
          <w:b/>
          <w:bCs/>
          <w:sz w:val="24"/>
          <w:szCs w:val="24"/>
        </w:rPr>
      </w:pPr>
    </w:p>
    <w:p w:rsidR="006A4622" w:rsidRDefault="006A4622" w:rsidP="006A4622">
      <w:pPr>
        <w:spacing w:line="360" w:lineRule="auto"/>
        <w:jc w:val="center"/>
        <w:rPr>
          <w:rFonts w:ascii="Times New Roman" w:hAnsi="Times New Roman" w:cs="Times New Roman"/>
          <w:b/>
          <w:bCs/>
          <w:sz w:val="24"/>
          <w:szCs w:val="24"/>
        </w:rPr>
      </w:pPr>
    </w:p>
    <w:p w:rsidR="006A4622" w:rsidRDefault="006A4622" w:rsidP="006A4622">
      <w:pPr>
        <w:spacing w:line="360" w:lineRule="auto"/>
        <w:jc w:val="center"/>
        <w:rPr>
          <w:rFonts w:ascii="Times New Roman" w:hAnsi="Times New Roman" w:cs="Times New Roman"/>
          <w:b/>
          <w:bCs/>
          <w:sz w:val="24"/>
          <w:szCs w:val="24"/>
        </w:rPr>
      </w:pPr>
    </w:p>
    <w:p w:rsidR="006A4622" w:rsidRDefault="006A4622" w:rsidP="006A4622">
      <w:pPr>
        <w:spacing w:line="360" w:lineRule="auto"/>
        <w:jc w:val="center"/>
        <w:rPr>
          <w:rFonts w:ascii="Times New Roman" w:hAnsi="Times New Roman" w:cs="Times New Roman"/>
          <w:b/>
          <w:bCs/>
          <w:sz w:val="24"/>
          <w:szCs w:val="24"/>
        </w:rPr>
      </w:pPr>
    </w:p>
    <w:p w:rsidR="006A4622" w:rsidRDefault="006A4622" w:rsidP="006A4622">
      <w:pPr>
        <w:spacing w:line="360" w:lineRule="auto"/>
        <w:jc w:val="center"/>
        <w:rPr>
          <w:rFonts w:ascii="Times New Roman" w:hAnsi="Times New Roman" w:cs="Times New Roman"/>
          <w:b/>
          <w:bCs/>
          <w:sz w:val="24"/>
          <w:szCs w:val="24"/>
        </w:rPr>
      </w:pPr>
    </w:p>
    <w:p w:rsidR="006A4622" w:rsidRDefault="006A4622" w:rsidP="006A4622">
      <w:pPr>
        <w:spacing w:line="360" w:lineRule="auto"/>
        <w:jc w:val="center"/>
        <w:rPr>
          <w:rFonts w:ascii="Times New Roman" w:hAnsi="Times New Roman" w:cs="Times New Roman"/>
          <w:b/>
          <w:bCs/>
          <w:sz w:val="24"/>
          <w:szCs w:val="24"/>
        </w:rPr>
      </w:pPr>
    </w:p>
    <w:p w:rsidR="006A4622" w:rsidRDefault="006A4622" w:rsidP="006A4622">
      <w:pPr>
        <w:spacing w:line="360" w:lineRule="auto"/>
        <w:jc w:val="center"/>
        <w:rPr>
          <w:rFonts w:ascii="Times New Roman" w:hAnsi="Times New Roman" w:cs="Times New Roman"/>
          <w:b/>
          <w:bCs/>
          <w:sz w:val="24"/>
          <w:szCs w:val="24"/>
        </w:rPr>
      </w:pPr>
    </w:p>
    <w:p w:rsidR="006A4622" w:rsidRDefault="006A4622" w:rsidP="006A4622">
      <w:pPr>
        <w:spacing w:line="360" w:lineRule="auto"/>
        <w:jc w:val="center"/>
        <w:rPr>
          <w:rFonts w:ascii="Times New Roman" w:hAnsi="Times New Roman" w:cs="Times New Roman"/>
          <w:b/>
          <w:bCs/>
          <w:sz w:val="24"/>
          <w:szCs w:val="24"/>
        </w:rPr>
      </w:pPr>
    </w:p>
    <w:p w:rsidR="006A4622" w:rsidRDefault="006A4622" w:rsidP="006A4622">
      <w:pPr>
        <w:spacing w:line="360" w:lineRule="auto"/>
        <w:jc w:val="center"/>
        <w:rPr>
          <w:rFonts w:ascii="Times New Roman" w:hAnsi="Times New Roman" w:cs="Times New Roman"/>
          <w:b/>
          <w:bCs/>
          <w:sz w:val="24"/>
          <w:szCs w:val="24"/>
        </w:rPr>
      </w:pPr>
    </w:p>
    <w:p w:rsidR="006A4622" w:rsidRDefault="006A4622" w:rsidP="006A4622">
      <w:pPr>
        <w:spacing w:line="360" w:lineRule="auto"/>
        <w:jc w:val="center"/>
        <w:rPr>
          <w:rFonts w:ascii="Times New Roman" w:hAnsi="Times New Roman" w:cs="Times New Roman"/>
          <w:b/>
          <w:bCs/>
          <w:sz w:val="24"/>
          <w:szCs w:val="24"/>
        </w:rPr>
      </w:pPr>
    </w:p>
    <w:p w:rsidR="006A4622" w:rsidRPr="002B5E47" w:rsidRDefault="006A4622" w:rsidP="006A4622">
      <w:pPr>
        <w:spacing w:line="360" w:lineRule="auto"/>
        <w:jc w:val="center"/>
        <w:rPr>
          <w:rFonts w:ascii="Times New Roman" w:hAnsi="Times New Roman" w:cs="Times New Roman"/>
          <w:b/>
          <w:bCs/>
          <w:sz w:val="24"/>
          <w:szCs w:val="24"/>
        </w:rPr>
      </w:pPr>
      <w:r w:rsidRPr="002B5E47">
        <w:rPr>
          <w:rFonts w:ascii="Times New Roman" w:hAnsi="Times New Roman" w:cs="Times New Roman"/>
          <w:b/>
          <w:bCs/>
          <w:sz w:val="24"/>
          <w:szCs w:val="24"/>
        </w:rPr>
        <w:lastRenderedPageBreak/>
        <w:t xml:space="preserve">QUESTIONNAIRE </w:t>
      </w:r>
    </w:p>
    <w:p w:rsidR="006A4622" w:rsidRPr="004A1473" w:rsidRDefault="006A4622" w:rsidP="006A4622">
      <w:pPr>
        <w:spacing w:line="360" w:lineRule="auto"/>
        <w:jc w:val="center"/>
        <w:rPr>
          <w:rFonts w:ascii="Times New Roman" w:hAnsi="Times New Roman" w:cs="Times New Roman"/>
          <w:sz w:val="24"/>
          <w:szCs w:val="24"/>
        </w:rPr>
      </w:pPr>
      <w:r w:rsidRPr="004A1473">
        <w:rPr>
          <w:rFonts w:ascii="Times New Roman" w:hAnsi="Times New Roman" w:cs="Times New Roman"/>
          <w:sz w:val="24"/>
          <w:szCs w:val="24"/>
        </w:rPr>
        <w:t>A Study on Customer Satisfaction Towards Digital Banking Services with Special Reference to Kannur District</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t>1. What is your age group?</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Below 20 years</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20–30 years</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31–40 years</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41–50 years</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Above 50 years</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t>2. What is your gender?</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Male</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Female</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t>3. What is your highest education level?</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SSLC / Plus Two</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Diploma</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Graduate</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Postgraduate</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Other</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t>4. How long have you been using digital banking services?</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Less than 1 year</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1–3 years</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3–5 years</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More than 5 years</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t>5. How often do you use digital banking services?</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Daily</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Weekly</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lastRenderedPageBreak/>
        <w:t>☐</w:t>
      </w:r>
      <w:r w:rsidRPr="004A1473">
        <w:rPr>
          <w:rFonts w:ascii="Times New Roman" w:hAnsi="Times New Roman" w:cs="Times New Roman"/>
          <w:sz w:val="24"/>
          <w:szCs w:val="24"/>
        </w:rPr>
        <w:t xml:space="preserve"> Monthly</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Rarely</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Never</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t>6. Which digital banking method do you use most?</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Mobile Banking App</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Internet Banking</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UPI (Google Pay/</w:t>
      </w:r>
      <w:proofErr w:type="spellStart"/>
      <w:r w:rsidRPr="004A1473">
        <w:rPr>
          <w:rFonts w:ascii="Times New Roman" w:hAnsi="Times New Roman" w:cs="Times New Roman"/>
          <w:sz w:val="24"/>
          <w:szCs w:val="24"/>
        </w:rPr>
        <w:t>PhonePe</w:t>
      </w:r>
      <w:proofErr w:type="spellEnd"/>
      <w:r w:rsidRPr="004A1473">
        <w:rPr>
          <w:rFonts w:ascii="Times New Roman" w:hAnsi="Times New Roman" w:cs="Times New Roman"/>
          <w:sz w:val="24"/>
          <w:szCs w:val="24"/>
        </w:rPr>
        <w:t>/</w:t>
      </w:r>
      <w:proofErr w:type="spellStart"/>
      <w:r w:rsidRPr="004A1473">
        <w:rPr>
          <w:rFonts w:ascii="Times New Roman" w:hAnsi="Times New Roman" w:cs="Times New Roman"/>
          <w:sz w:val="24"/>
          <w:szCs w:val="24"/>
        </w:rPr>
        <w:t>Paytm</w:t>
      </w:r>
      <w:proofErr w:type="spellEnd"/>
      <w:r w:rsidRPr="004A1473">
        <w:rPr>
          <w:rFonts w:ascii="Times New Roman" w:hAnsi="Times New Roman" w:cs="Times New Roman"/>
          <w:sz w:val="24"/>
          <w:szCs w:val="24"/>
        </w:rPr>
        <w:t>)</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ATM Service</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Other</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t>7. What is your main purpose for using digital banking?</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Fund transfer</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Checking balance/statement</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Bill payment/recharge</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Online shopping</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All of the above</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t>8. On which device do you mostly use digital banking?</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Mobile phone</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Laptop</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Tablet</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ATM</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Other</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t>9. How easy is it for you to use digital banking services?</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Very easy</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Easy</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Neutral</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Difficult</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Very difficult</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lastRenderedPageBreak/>
        <w:t>10. How do you rate the speed of digital banking transactions?</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Very fast</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Fast</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Average</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Slow</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Very slow</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t>11. Do you feel digital banking is convenient compared to visiting a bank branch?</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Strongly agree</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Agree</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Neutral</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Disagree</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Strongly disagree</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t>12. How secure do you feel while using digital banking?</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Very secure</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Secure</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Neutral</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Not secure</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Not secure at all</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t>13. How satisfied are you with login/authentication features (OTP, password, biometrics)?</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Very satisfied</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Satisfied</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Neutral</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Dissatisfied</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Very dissatisfied</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t>14. How satisfied are you with the mobile banking app layout and navigation?</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Very satisfied</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Satisfied</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lastRenderedPageBreak/>
        <w:t>☐</w:t>
      </w:r>
      <w:r w:rsidRPr="004A1473">
        <w:rPr>
          <w:rFonts w:ascii="Times New Roman" w:hAnsi="Times New Roman" w:cs="Times New Roman"/>
          <w:sz w:val="24"/>
          <w:szCs w:val="24"/>
        </w:rPr>
        <w:t xml:space="preserve"> Neutral</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Dissatisfied</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Very dissatisfied</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t>15. How would you rate the accuracy and reliability of digital banking services?</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Excellent</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Good</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Average</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Poor</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Very poor</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t>16. How satisfied are you with transaction success rate?</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Very satisfied</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Satisfied</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Neutral</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Dissatisfied</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Very dissatisfied</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t>17. Have you experienced failed transactions or errors?</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Never</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Rarely</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Sometimes</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Often</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Always</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t>18. Which issue have you experienced the most?</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Slow processing</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Server down</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App crash</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Incorrect deductions</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No issues</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lastRenderedPageBreak/>
        <w:t>19. How satisfied are you with digital banking customer support?</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Very satisfied</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Satisfied</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Neutral</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Dissatisfied</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Very dissatisfied</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t>20. Are service charges for digital banking reasonable?</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Strongly agree</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Agree</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Neutral</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Disagree</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Strongly disagree</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t>21. Does digital banking save your time?</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Yes, always</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Mostly</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Sometimes</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Rarely</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No</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t>22. How likely are you to recommend digital banking to others?</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Very likely</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Likely</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Neutral</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Unlikely</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Very unlikely</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t>23. Do you trust digital banking for major financial transactions?</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Yes, completely</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Yes, to some extent</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lastRenderedPageBreak/>
        <w:t>☐</w:t>
      </w:r>
      <w:r w:rsidRPr="004A1473">
        <w:rPr>
          <w:rFonts w:ascii="Times New Roman" w:hAnsi="Times New Roman" w:cs="Times New Roman"/>
          <w:sz w:val="24"/>
          <w:szCs w:val="24"/>
        </w:rPr>
        <w:t xml:space="preserve"> Neutral</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Not much</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Not at all</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t>24. How would you describe your overall satisfaction with digital banking services?</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Very satisfied</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Satisfied</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Neutral</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Dissatisfied</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Very dissatisfied</w:t>
      </w:r>
    </w:p>
    <w:p w:rsidR="006A4622" w:rsidRPr="004A1473" w:rsidRDefault="006A4622" w:rsidP="006A4622">
      <w:pPr>
        <w:spacing w:line="360" w:lineRule="auto"/>
        <w:rPr>
          <w:rFonts w:ascii="Times New Roman" w:hAnsi="Times New Roman" w:cs="Times New Roman"/>
          <w:sz w:val="24"/>
          <w:szCs w:val="24"/>
        </w:rPr>
      </w:pPr>
      <w:r w:rsidRPr="004A1473">
        <w:rPr>
          <w:rFonts w:ascii="Times New Roman" w:hAnsi="Times New Roman" w:cs="Times New Roman"/>
          <w:sz w:val="24"/>
          <w:szCs w:val="24"/>
        </w:rPr>
        <w:t>25. Has digital banking improved your overall banking experience?</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Strongly agree</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Agree</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Neutral</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Disagree</w:t>
      </w:r>
    </w:p>
    <w:p w:rsidR="006A4622" w:rsidRPr="004A1473" w:rsidRDefault="006A4622" w:rsidP="006A4622">
      <w:pPr>
        <w:pStyle w:val="ListParagraph"/>
        <w:spacing w:line="360" w:lineRule="auto"/>
        <w:rPr>
          <w:rFonts w:ascii="Times New Roman" w:hAnsi="Times New Roman" w:cs="Times New Roman"/>
          <w:sz w:val="24"/>
          <w:szCs w:val="24"/>
        </w:rPr>
      </w:pPr>
      <w:r w:rsidRPr="004A1473">
        <w:rPr>
          <w:rFonts w:ascii="Segoe UI Symbol" w:hAnsi="Segoe UI Symbol" w:cs="Segoe UI Symbol"/>
          <w:sz w:val="24"/>
          <w:szCs w:val="24"/>
        </w:rPr>
        <w:t>☐</w:t>
      </w:r>
      <w:r w:rsidRPr="004A1473">
        <w:rPr>
          <w:rFonts w:ascii="Times New Roman" w:hAnsi="Times New Roman" w:cs="Times New Roman"/>
          <w:sz w:val="24"/>
          <w:szCs w:val="24"/>
        </w:rPr>
        <w:t xml:space="preserve"> Strongly disagree</w:t>
      </w:r>
    </w:p>
    <w:p w:rsidR="006A4622" w:rsidRPr="006A4622" w:rsidRDefault="006A4622" w:rsidP="006A4622">
      <w:pPr>
        <w:spacing w:line="360" w:lineRule="auto"/>
        <w:jc w:val="both"/>
        <w:rPr>
          <w:rFonts w:ascii="Times New Roman" w:hAnsi="Times New Roman" w:cs="Times New Roman"/>
          <w:sz w:val="24"/>
          <w:szCs w:val="24"/>
        </w:rPr>
      </w:pPr>
    </w:p>
    <w:sectPr w:rsidR="006A4622" w:rsidRPr="006A4622">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8BE" w:rsidRDefault="00F948BE" w:rsidP="00E53175">
      <w:pPr>
        <w:spacing w:after="0" w:line="240" w:lineRule="auto"/>
      </w:pPr>
      <w:r>
        <w:separator/>
      </w:r>
    </w:p>
  </w:endnote>
  <w:endnote w:type="continuationSeparator" w:id="0">
    <w:p w:rsidR="00F948BE" w:rsidRDefault="00F948BE" w:rsidP="00E53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altName w:val="Bell MT"/>
    <w:charset w:val="00"/>
    <w:family w:val="roman"/>
    <w:pitch w:val="variable"/>
    <w:sig w:usb0="008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7568045"/>
      <w:docPartObj>
        <w:docPartGallery w:val="Page Numbers (Bottom of Page)"/>
        <w:docPartUnique/>
      </w:docPartObj>
    </w:sdtPr>
    <w:sdtEndPr>
      <w:rPr>
        <w:noProof/>
      </w:rPr>
    </w:sdtEndPr>
    <w:sdtContent>
      <w:p w:rsidR="00E53175" w:rsidRDefault="00E53175">
        <w:pPr>
          <w:pStyle w:val="Footer"/>
          <w:jc w:val="center"/>
        </w:pPr>
        <w:r>
          <w:fldChar w:fldCharType="begin"/>
        </w:r>
        <w:r>
          <w:instrText xml:space="preserve"> PAGE   \* MERGEFORMAT </w:instrText>
        </w:r>
        <w:r>
          <w:fldChar w:fldCharType="separate"/>
        </w:r>
        <w:r w:rsidR="00BC5963">
          <w:rPr>
            <w:noProof/>
          </w:rPr>
          <w:t>64</w:t>
        </w:r>
        <w:r>
          <w:rPr>
            <w:noProof/>
          </w:rPr>
          <w:fldChar w:fldCharType="end"/>
        </w:r>
      </w:p>
    </w:sdtContent>
  </w:sdt>
  <w:p w:rsidR="00E53175" w:rsidRDefault="00E53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8BE" w:rsidRDefault="00F948BE" w:rsidP="00E53175">
      <w:pPr>
        <w:spacing w:after="0" w:line="240" w:lineRule="auto"/>
      </w:pPr>
      <w:r>
        <w:separator/>
      </w:r>
    </w:p>
  </w:footnote>
  <w:footnote w:type="continuationSeparator" w:id="0">
    <w:p w:rsidR="00F948BE" w:rsidRDefault="00F948BE" w:rsidP="00E531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9F6B0B"/>
    <w:multiLevelType w:val="hybridMultilevel"/>
    <w:tmpl w:val="83D862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3BCB2659"/>
    <w:multiLevelType w:val="hybridMultilevel"/>
    <w:tmpl w:val="AFA0FC36"/>
    <w:lvl w:ilvl="0" w:tplc="3F0E54F2">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404C5516"/>
    <w:multiLevelType w:val="hybridMultilevel"/>
    <w:tmpl w:val="06182E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42016442"/>
    <w:multiLevelType w:val="hybridMultilevel"/>
    <w:tmpl w:val="2AF67B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5337C59"/>
    <w:multiLevelType w:val="hybridMultilevel"/>
    <w:tmpl w:val="55B460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8A11427"/>
    <w:multiLevelType w:val="hybridMultilevel"/>
    <w:tmpl w:val="861C4B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BE7"/>
    <w:rsid w:val="000325A6"/>
    <w:rsid w:val="00065151"/>
    <w:rsid w:val="002B504F"/>
    <w:rsid w:val="002D387A"/>
    <w:rsid w:val="003E3B96"/>
    <w:rsid w:val="0049700F"/>
    <w:rsid w:val="005F7FC5"/>
    <w:rsid w:val="00660BE7"/>
    <w:rsid w:val="006A4622"/>
    <w:rsid w:val="006F17D3"/>
    <w:rsid w:val="00765449"/>
    <w:rsid w:val="00790EF5"/>
    <w:rsid w:val="008529CC"/>
    <w:rsid w:val="009301B3"/>
    <w:rsid w:val="00931952"/>
    <w:rsid w:val="009A6C5C"/>
    <w:rsid w:val="00BC5963"/>
    <w:rsid w:val="00BC7E61"/>
    <w:rsid w:val="00D21579"/>
    <w:rsid w:val="00E53175"/>
    <w:rsid w:val="00E87957"/>
    <w:rsid w:val="00F93586"/>
    <w:rsid w:val="00F948BE"/>
    <w:rsid w:val="00FB56C2"/>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3F496"/>
  <w15:chartTrackingRefBased/>
  <w15:docId w15:val="{5867B878-4179-4F10-A1C6-F462F0248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660BE7"/>
    <w:pPr>
      <w:spacing w:before="100" w:beforeAutospacing="1" w:after="100" w:afterAutospacing="1" w:line="240" w:lineRule="auto"/>
      <w:outlineLvl w:val="2"/>
    </w:pPr>
    <w:rPr>
      <w:rFonts w:ascii="Times New Roman" w:eastAsia="Times New Roman" w:hAnsi="Times New Roman" w:cs="Times New Roman"/>
      <w:b/>
      <w:bCs/>
      <w:sz w:val="27"/>
      <w:szCs w:val="27"/>
      <w:lang w:eastAsia="en-IN" w:bidi="ml-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BE7"/>
    <w:pPr>
      <w:ind w:left="720"/>
      <w:contextualSpacing/>
    </w:pPr>
  </w:style>
  <w:style w:type="character" w:customStyle="1" w:styleId="Heading3Char">
    <w:name w:val="Heading 3 Char"/>
    <w:basedOn w:val="DefaultParagraphFont"/>
    <w:link w:val="Heading3"/>
    <w:uiPriority w:val="9"/>
    <w:rsid w:val="00660BE7"/>
    <w:rPr>
      <w:rFonts w:ascii="Times New Roman" w:eastAsia="Times New Roman" w:hAnsi="Times New Roman" w:cs="Times New Roman"/>
      <w:b/>
      <w:bCs/>
      <w:sz w:val="27"/>
      <w:szCs w:val="27"/>
      <w:lang w:eastAsia="en-IN" w:bidi="ml-IN"/>
    </w:rPr>
  </w:style>
  <w:style w:type="character" w:styleId="Strong">
    <w:name w:val="Strong"/>
    <w:basedOn w:val="DefaultParagraphFont"/>
    <w:uiPriority w:val="22"/>
    <w:qFormat/>
    <w:rsid w:val="00660BE7"/>
    <w:rPr>
      <w:b/>
      <w:bCs/>
    </w:rPr>
  </w:style>
  <w:style w:type="paragraph" w:styleId="NormalWeb">
    <w:name w:val="Normal (Web)"/>
    <w:basedOn w:val="Normal"/>
    <w:uiPriority w:val="99"/>
    <w:semiHidden/>
    <w:unhideWhenUsed/>
    <w:rsid w:val="00660BE7"/>
    <w:pPr>
      <w:spacing w:before="100" w:beforeAutospacing="1" w:after="100" w:afterAutospacing="1" w:line="240" w:lineRule="auto"/>
    </w:pPr>
    <w:rPr>
      <w:rFonts w:ascii="Times New Roman" w:eastAsia="Times New Roman" w:hAnsi="Times New Roman" w:cs="Times New Roman"/>
      <w:sz w:val="24"/>
      <w:szCs w:val="24"/>
      <w:lang w:eastAsia="en-IN" w:bidi="ml-IN"/>
    </w:rPr>
  </w:style>
  <w:style w:type="table" w:styleId="TableGrid">
    <w:name w:val="Table Grid"/>
    <w:basedOn w:val="TableNormal"/>
    <w:uiPriority w:val="39"/>
    <w:rsid w:val="00D21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5151"/>
    <w:pPr>
      <w:autoSpaceDE w:val="0"/>
      <w:autoSpaceDN w:val="0"/>
      <w:adjustRightInd w:val="0"/>
      <w:spacing w:after="0" w:line="240" w:lineRule="auto"/>
    </w:pPr>
    <w:rPr>
      <w:rFonts w:ascii="Times New Roman" w:hAnsi="Times New Roman" w:cs="Times New Roman"/>
      <w:color w:val="000000"/>
      <w:sz w:val="24"/>
      <w:szCs w:val="24"/>
      <w:lang w:bidi="ml-IN"/>
    </w:rPr>
  </w:style>
  <w:style w:type="paragraph" w:styleId="NoSpacing">
    <w:name w:val="No Spacing"/>
    <w:uiPriority w:val="1"/>
    <w:qFormat/>
    <w:rsid w:val="00765449"/>
    <w:pPr>
      <w:spacing w:after="0" w:line="240" w:lineRule="auto"/>
    </w:pPr>
    <w:rPr>
      <w:rFonts w:eastAsiaTheme="minorEastAsia"/>
      <w:lang w:val="en-US"/>
    </w:rPr>
  </w:style>
  <w:style w:type="paragraph" w:styleId="Header">
    <w:name w:val="header"/>
    <w:basedOn w:val="Normal"/>
    <w:link w:val="HeaderChar"/>
    <w:uiPriority w:val="99"/>
    <w:unhideWhenUsed/>
    <w:rsid w:val="007654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5449"/>
  </w:style>
  <w:style w:type="paragraph" w:styleId="Footer">
    <w:name w:val="footer"/>
    <w:basedOn w:val="Normal"/>
    <w:link w:val="FooterChar"/>
    <w:uiPriority w:val="99"/>
    <w:unhideWhenUsed/>
    <w:rsid w:val="007654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5449"/>
  </w:style>
  <w:style w:type="character" w:styleId="Hyperlink">
    <w:name w:val="Hyperlink"/>
    <w:basedOn w:val="DefaultParagraphFont"/>
    <w:uiPriority w:val="99"/>
    <w:unhideWhenUsed/>
    <w:rsid w:val="006A46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474504">
      <w:bodyDiv w:val="1"/>
      <w:marLeft w:val="0"/>
      <w:marRight w:val="0"/>
      <w:marTop w:val="0"/>
      <w:marBottom w:val="0"/>
      <w:divBdr>
        <w:top w:val="none" w:sz="0" w:space="0" w:color="auto"/>
        <w:left w:val="none" w:sz="0" w:space="0" w:color="auto"/>
        <w:bottom w:val="none" w:sz="0" w:space="0" w:color="auto"/>
        <w:right w:val="none" w:sz="0" w:space="0" w:color="auto"/>
      </w:divBdr>
      <w:divsChild>
        <w:div w:id="1131247354">
          <w:marLeft w:val="0"/>
          <w:marRight w:val="0"/>
          <w:marTop w:val="0"/>
          <w:marBottom w:val="0"/>
          <w:divBdr>
            <w:top w:val="none" w:sz="0" w:space="0" w:color="auto"/>
            <w:left w:val="none" w:sz="0" w:space="0" w:color="auto"/>
            <w:bottom w:val="none" w:sz="0" w:space="0" w:color="auto"/>
            <w:right w:val="none" w:sz="0" w:space="0" w:color="auto"/>
          </w:divBdr>
          <w:divsChild>
            <w:div w:id="886599316">
              <w:marLeft w:val="0"/>
              <w:marRight w:val="0"/>
              <w:marTop w:val="0"/>
              <w:marBottom w:val="0"/>
              <w:divBdr>
                <w:top w:val="none" w:sz="0" w:space="0" w:color="auto"/>
                <w:left w:val="none" w:sz="0" w:space="0" w:color="auto"/>
                <w:bottom w:val="none" w:sz="0" w:space="0" w:color="auto"/>
                <w:right w:val="none" w:sz="0" w:space="0" w:color="auto"/>
              </w:divBdr>
            </w:div>
          </w:divsChild>
        </w:div>
        <w:div w:id="1724062550">
          <w:marLeft w:val="0"/>
          <w:marRight w:val="0"/>
          <w:marTop w:val="0"/>
          <w:marBottom w:val="0"/>
          <w:divBdr>
            <w:top w:val="none" w:sz="0" w:space="0" w:color="auto"/>
            <w:left w:val="none" w:sz="0" w:space="0" w:color="auto"/>
            <w:bottom w:val="none" w:sz="0" w:space="0" w:color="auto"/>
            <w:right w:val="none" w:sz="0" w:space="0" w:color="auto"/>
          </w:divBdr>
          <w:divsChild>
            <w:div w:id="101549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98890">
      <w:bodyDiv w:val="1"/>
      <w:marLeft w:val="0"/>
      <w:marRight w:val="0"/>
      <w:marTop w:val="0"/>
      <w:marBottom w:val="0"/>
      <w:divBdr>
        <w:top w:val="none" w:sz="0" w:space="0" w:color="auto"/>
        <w:left w:val="none" w:sz="0" w:space="0" w:color="auto"/>
        <w:bottom w:val="none" w:sz="0" w:space="0" w:color="auto"/>
        <w:right w:val="none" w:sz="0" w:space="0" w:color="auto"/>
      </w:divBdr>
      <w:divsChild>
        <w:div w:id="1440836470">
          <w:marLeft w:val="0"/>
          <w:marRight w:val="0"/>
          <w:marTop w:val="0"/>
          <w:marBottom w:val="0"/>
          <w:divBdr>
            <w:top w:val="none" w:sz="0" w:space="0" w:color="auto"/>
            <w:left w:val="none" w:sz="0" w:space="0" w:color="auto"/>
            <w:bottom w:val="none" w:sz="0" w:space="0" w:color="auto"/>
            <w:right w:val="none" w:sz="0" w:space="0" w:color="auto"/>
          </w:divBdr>
          <w:divsChild>
            <w:div w:id="254948588">
              <w:marLeft w:val="0"/>
              <w:marRight w:val="0"/>
              <w:marTop w:val="0"/>
              <w:marBottom w:val="0"/>
              <w:divBdr>
                <w:top w:val="none" w:sz="0" w:space="0" w:color="auto"/>
                <w:left w:val="none" w:sz="0" w:space="0" w:color="auto"/>
                <w:bottom w:val="none" w:sz="0" w:space="0" w:color="auto"/>
                <w:right w:val="none" w:sz="0" w:space="0" w:color="auto"/>
              </w:divBdr>
            </w:div>
          </w:divsChild>
        </w:div>
        <w:div w:id="701250728">
          <w:marLeft w:val="0"/>
          <w:marRight w:val="0"/>
          <w:marTop w:val="0"/>
          <w:marBottom w:val="0"/>
          <w:divBdr>
            <w:top w:val="none" w:sz="0" w:space="0" w:color="auto"/>
            <w:left w:val="none" w:sz="0" w:space="0" w:color="auto"/>
            <w:bottom w:val="none" w:sz="0" w:space="0" w:color="auto"/>
            <w:right w:val="none" w:sz="0" w:space="0" w:color="auto"/>
          </w:divBdr>
          <w:divsChild>
            <w:div w:id="558783902">
              <w:marLeft w:val="0"/>
              <w:marRight w:val="0"/>
              <w:marTop w:val="0"/>
              <w:marBottom w:val="0"/>
              <w:divBdr>
                <w:top w:val="none" w:sz="0" w:space="0" w:color="auto"/>
                <w:left w:val="none" w:sz="0" w:space="0" w:color="auto"/>
                <w:bottom w:val="none" w:sz="0" w:space="0" w:color="auto"/>
                <w:right w:val="none" w:sz="0" w:space="0" w:color="auto"/>
              </w:divBdr>
            </w:div>
          </w:divsChild>
        </w:div>
        <w:div w:id="544803984">
          <w:marLeft w:val="0"/>
          <w:marRight w:val="0"/>
          <w:marTop w:val="0"/>
          <w:marBottom w:val="0"/>
          <w:divBdr>
            <w:top w:val="none" w:sz="0" w:space="0" w:color="auto"/>
            <w:left w:val="none" w:sz="0" w:space="0" w:color="auto"/>
            <w:bottom w:val="none" w:sz="0" w:space="0" w:color="auto"/>
            <w:right w:val="none" w:sz="0" w:space="0" w:color="auto"/>
          </w:divBdr>
          <w:divsChild>
            <w:div w:id="461311595">
              <w:marLeft w:val="0"/>
              <w:marRight w:val="0"/>
              <w:marTop w:val="0"/>
              <w:marBottom w:val="0"/>
              <w:divBdr>
                <w:top w:val="none" w:sz="0" w:space="0" w:color="auto"/>
                <w:left w:val="none" w:sz="0" w:space="0" w:color="auto"/>
                <w:bottom w:val="none" w:sz="0" w:space="0" w:color="auto"/>
                <w:right w:val="none" w:sz="0" w:space="0" w:color="auto"/>
              </w:divBdr>
            </w:div>
          </w:divsChild>
        </w:div>
        <w:div w:id="124200284">
          <w:marLeft w:val="0"/>
          <w:marRight w:val="0"/>
          <w:marTop w:val="0"/>
          <w:marBottom w:val="0"/>
          <w:divBdr>
            <w:top w:val="none" w:sz="0" w:space="0" w:color="auto"/>
            <w:left w:val="none" w:sz="0" w:space="0" w:color="auto"/>
            <w:bottom w:val="none" w:sz="0" w:space="0" w:color="auto"/>
            <w:right w:val="none" w:sz="0" w:space="0" w:color="auto"/>
          </w:divBdr>
          <w:divsChild>
            <w:div w:id="1698581703">
              <w:marLeft w:val="0"/>
              <w:marRight w:val="0"/>
              <w:marTop w:val="0"/>
              <w:marBottom w:val="0"/>
              <w:divBdr>
                <w:top w:val="none" w:sz="0" w:space="0" w:color="auto"/>
                <w:left w:val="none" w:sz="0" w:space="0" w:color="auto"/>
                <w:bottom w:val="none" w:sz="0" w:space="0" w:color="auto"/>
                <w:right w:val="none" w:sz="0" w:space="0" w:color="auto"/>
              </w:divBdr>
            </w:div>
          </w:divsChild>
        </w:div>
        <w:div w:id="1305114823">
          <w:marLeft w:val="0"/>
          <w:marRight w:val="0"/>
          <w:marTop w:val="0"/>
          <w:marBottom w:val="0"/>
          <w:divBdr>
            <w:top w:val="none" w:sz="0" w:space="0" w:color="auto"/>
            <w:left w:val="none" w:sz="0" w:space="0" w:color="auto"/>
            <w:bottom w:val="none" w:sz="0" w:space="0" w:color="auto"/>
            <w:right w:val="none" w:sz="0" w:space="0" w:color="auto"/>
          </w:divBdr>
          <w:divsChild>
            <w:div w:id="923730039">
              <w:marLeft w:val="0"/>
              <w:marRight w:val="0"/>
              <w:marTop w:val="0"/>
              <w:marBottom w:val="0"/>
              <w:divBdr>
                <w:top w:val="none" w:sz="0" w:space="0" w:color="auto"/>
                <w:left w:val="none" w:sz="0" w:space="0" w:color="auto"/>
                <w:bottom w:val="none" w:sz="0" w:space="0" w:color="auto"/>
                <w:right w:val="none" w:sz="0" w:space="0" w:color="auto"/>
              </w:divBdr>
            </w:div>
          </w:divsChild>
        </w:div>
        <w:div w:id="1126581315">
          <w:marLeft w:val="0"/>
          <w:marRight w:val="0"/>
          <w:marTop w:val="0"/>
          <w:marBottom w:val="0"/>
          <w:divBdr>
            <w:top w:val="none" w:sz="0" w:space="0" w:color="auto"/>
            <w:left w:val="none" w:sz="0" w:space="0" w:color="auto"/>
            <w:bottom w:val="none" w:sz="0" w:space="0" w:color="auto"/>
            <w:right w:val="none" w:sz="0" w:space="0" w:color="auto"/>
          </w:divBdr>
          <w:divsChild>
            <w:div w:id="2057314815">
              <w:marLeft w:val="0"/>
              <w:marRight w:val="0"/>
              <w:marTop w:val="0"/>
              <w:marBottom w:val="0"/>
              <w:divBdr>
                <w:top w:val="none" w:sz="0" w:space="0" w:color="auto"/>
                <w:left w:val="none" w:sz="0" w:space="0" w:color="auto"/>
                <w:bottom w:val="none" w:sz="0" w:space="0" w:color="auto"/>
                <w:right w:val="none" w:sz="0" w:space="0" w:color="auto"/>
              </w:divBdr>
            </w:div>
          </w:divsChild>
        </w:div>
        <w:div w:id="1995716609">
          <w:marLeft w:val="0"/>
          <w:marRight w:val="0"/>
          <w:marTop w:val="0"/>
          <w:marBottom w:val="0"/>
          <w:divBdr>
            <w:top w:val="none" w:sz="0" w:space="0" w:color="auto"/>
            <w:left w:val="none" w:sz="0" w:space="0" w:color="auto"/>
            <w:bottom w:val="none" w:sz="0" w:space="0" w:color="auto"/>
            <w:right w:val="none" w:sz="0" w:space="0" w:color="auto"/>
          </w:divBdr>
          <w:divsChild>
            <w:div w:id="598224015">
              <w:marLeft w:val="0"/>
              <w:marRight w:val="0"/>
              <w:marTop w:val="0"/>
              <w:marBottom w:val="0"/>
              <w:divBdr>
                <w:top w:val="none" w:sz="0" w:space="0" w:color="auto"/>
                <w:left w:val="none" w:sz="0" w:space="0" w:color="auto"/>
                <w:bottom w:val="none" w:sz="0" w:space="0" w:color="auto"/>
                <w:right w:val="none" w:sz="0" w:space="0" w:color="auto"/>
              </w:divBdr>
            </w:div>
          </w:divsChild>
        </w:div>
        <w:div w:id="1633174818">
          <w:marLeft w:val="0"/>
          <w:marRight w:val="0"/>
          <w:marTop w:val="0"/>
          <w:marBottom w:val="0"/>
          <w:divBdr>
            <w:top w:val="none" w:sz="0" w:space="0" w:color="auto"/>
            <w:left w:val="none" w:sz="0" w:space="0" w:color="auto"/>
            <w:bottom w:val="none" w:sz="0" w:space="0" w:color="auto"/>
            <w:right w:val="none" w:sz="0" w:space="0" w:color="auto"/>
          </w:divBdr>
          <w:divsChild>
            <w:div w:id="638144850">
              <w:marLeft w:val="0"/>
              <w:marRight w:val="0"/>
              <w:marTop w:val="0"/>
              <w:marBottom w:val="0"/>
              <w:divBdr>
                <w:top w:val="none" w:sz="0" w:space="0" w:color="auto"/>
                <w:left w:val="none" w:sz="0" w:space="0" w:color="auto"/>
                <w:bottom w:val="none" w:sz="0" w:space="0" w:color="auto"/>
                <w:right w:val="none" w:sz="0" w:space="0" w:color="auto"/>
              </w:divBdr>
            </w:div>
          </w:divsChild>
        </w:div>
        <w:div w:id="1814368589">
          <w:marLeft w:val="0"/>
          <w:marRight w:val="0"/>
          <w:marTop w:val="0"/>
          <w:marBottom w:val="0"/>
          <w:divBdr>
            <w:top w:val="none" w:sz="0" w:space="0" w:color="auto"/>
            <w:left w:val="none" w:sz="0" w:space="0" w:color="auto"/>
            <w:bottom w:val="none" w:sz="0" w:space="0" w:color="auto"/>
            <w:right w:val="none" w:sz="0" w:space="0" w:color="auto"/>
          </w:divBdr>
          <w:divsChild>
            <w:div w:id="1655797958">
              <w:marLeft w:val="0"/>
              <w:marRight w:val="0"/>
              <w:marTop w:val="0"/>
              <w:marBottom w:val="0"/>
              <w:divBdr>
                <w:top w:val="none" w:sz="0" w:space="0" w:color="auto"/>
                <w:left w:val="none" w:sz="0" w:space="0" w:color="auto"/>
                <w:bottom w:val="none" w:sz="0" w:space="0" w:color="auto"/>
                <w:right w:val="none" w:sz="0" w:space="0" w:color="auto"/>
              </w:divBdr>
            </w:div>
          </w:divsChild>
        </w:div>
        <w:div w:id="270598496">
          <w:marLeft w:val="0"/>
          <w:marRight w:val="0"/>
          <w:marTop w:val="0"/>
          <w:marBottom w:val="0"/>
          <w:divBdr>
            <w:top w:val="none" w:sz="0" w:space="0" w:color="auto"/>
            <w:left w:val="none" w:sz="0" w:space="0" w:color="auto"/>
            <w:bottom w:val="none" w:sz="0" w:space="0" w:color="auto"/>
            <w:right w:val="none" w:sz="0" w:space="0" w:color="auto"/>
          </w:divBdr>
          <w:divsChild>
            <w:div w:id="4214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891849">
      <w:bodyDiv w:val="1"/>
      <w:marLeft w:val="0"/>
      <w:marRight w:val="0"/>
      <w:marTop w:val="0"/>
      <w:marBottom w:val="0"/>
      <w:divBdr>
        <w:top w:val="none" w:sz="0" w:space="0" w:color="auto"/>
        <w:left w:val="none" w:sz="0" w:space="0" w:color="auto"/>
        <w:bottom w:val="none" w:sz="0" w:space="0" w:color="auto"/>
        <w:right w:val="none" w:sz="0" w:space="0" w:color="auto"/>
      </w:divBdr>
      <w:divsChild>
        <w:div w:id="1091779250">
          <w:marLeft w:val="0"/>
          <w:marRight w:val="0"/>
          <w:marTop w:val="0"/>
          <w:marBottom w:val="0"/>
          <w:divBdr>
            <w:top w:val="none" w:sz="0" w:space="0" w:color="auto"/>
            <w:left w:val="none" w:sz="0" w:space="0" w:color="auto"/>
            <w:bottom w:val="none" w:sz="0" w:space="0" w:color="auto"/>
            <w:right w:val="none" w:sz="0" w:space="0" w:color="auto"/>
          </w:divBdr>
          <w:divsChild>
            <w:div w:id="1729257921">
              <w:marLeft w:val="0"/>
              <w:marRight w:val="0"/>
              <w:marTop w:val="0"/>
              <w:marBottom w:val="0"/>
              <w:divBdr>
                <w:top w:val="none" w:sz="0" w:space="0" w:color="auto"/>
                <w:left w:val="none" w:sz="0" w:space="0" w:color="auto"/>
                <w:bottom w:val="none" w:sz="0" w:space="0" w:color="auto"/>
                <w:right w:val="none" w:sz="0" w:space="0" w:color="auto"/>
              </w:divBdr>
            </w:div>
          </w:divsChild>
        </w:div>
        <w:div w:id="75324691">
          <w:marLeft w:val="0"/>
          <w:marRight w:val="0"/>
          <w:marTop w:val="0"/>
          <w:marBottom w:val="0"/>
          <w:divBdr>
            <w:top w:val="none" w:sz="0" w:space="0" w:color="auto"/>
            <w:left w:val="none" w:sz="0" w:space="0" w:color="auto"/>
            <w:bottom w:val="none" w:sz="0" w:space="0" w:color="auto"/>
            <w:right w:val="none" w:sz="0" w:space="0" w:color="auto"/>
          </w:divBdr>
          <w:divsChild>
            <w:div w:id="957222556">
              <w:marLeft w:val="0"/>
              <w:marRight w:val="0"/>
              <w:marTop w:val="0"/>
              <w:marBottom w:val="0"/>
              <w:divBdr>
                <w:top w:val="none" w:sz="0" w:space="0" w:color="auto"/>
                <w:left w:val="none" w:sz="0" w:space="0" w:color="auto"/>
                <w:bottom w:val="none" w:sz="0" w:space="0" w:color="auto"/>
                <w:right w:val="none" w:sz="0" w:space="0" w:color="auto"/>
              </w:divBdr>
            </w:div>
          </w:divsChild>
        </w:div>
        <w:div w:id="211966237">
          <w:marLeft w:val="0"/>
          <w:marRight w:val="0"/>
          <w:marTop w:val="0"/>
          <w:marBottom w:val="0"/>
          <w:divBdr>
            <w:top w:val="none" w:sz="0" w:space="0" w:color="auto"/>
            <w:left w:val="none" w:sz="0" w:space="0" w:color="auto"/>
            <w:bottom w:val="none" w:sz="0" w:space="0" w:color="auto"/>
            <w:right w:val="none" w:sz="0" w:space="0" w:color="auto"/>
          </w:divBdr>
          <w:divsChild>
            <w:div w:id="342050064">
              <w:marLeft w:val="0"/>
              <w:marRight w:val="0"/>
              <w:marTop w:val="0"/>
              <w:marBottom w:val="0"/>
              <w:divBdr>
                <w:top w:val="none" w:sz="0" w:space="0" w:color="auto"/>
                <w:left w:val="none" w:sz="0" w:space="0" w:color="auto"/>
                <w:bottom w:val="none" w:sz="0" w:space="0" w:color="auto"/>
                <w:right w:val="none" w:sz="0" w:space="0" w:color="auto"/>
              </w:divBdr>
            </w:div>
          </w:divsChild>
        </w:div>
        <w:div w:id="574365610">
          <w:marLeft w:val="0"/>
          <w:marRight w:val="0"/>
          <w:marTop w:val="0"/>
          <w:marBottom w:val="0"/>
          <w:divBdr>
            <w:top w:val="none" w:sz="0" w:space="0" w:color="auto"/>
            <w:left w:val="none" w:sz="0" w:space="0" w:color="auto"/>
            <w:bottom w:val="none" w:sz="0" w:space="0" w:color="auto"/>
            <w:right w:val="none" w:sz="0" w:space="0" w:color="auto"/>
          </w:divBdr>
          <w:divsChild>
            <w:div w:id="1856462325">
              <w:marLeft w:val="0"/>
              <w:marRight w:val="0"/>
              <w:marTop w:val="0"/>
              <w:marBottom w:val="0"/>
              <w:divBdr>
                <w:top w:val="none" w:sz="0" w:space="0" w:color="auto"/>
                <w:left w:val="none" w:sz="0" w:space="0" w:color="auto"/>
                <w:bottom w:val="none" w:sz="0" w:space="0" w:color="auto"/>
                <w:right w:val="none" w:sz="0" w:space="0" w:color="auto"/>
              </w:divBdr>
            </w:div>
          </w:divsChild>
        </w:div>
        <w:div w:id="1682926549">
          <w:marLeft w:val="0"/>
          <w:marRight w:val="0"/>
          <w:marTop w:val="0"/>
          <w:marBottom w:val="0"/>
          <w:divBdr>
            <w:top w:val="none" w:sz="0" w:space="0" w:color="auto"/>
            <w:left w:val="none" w:sz="0" w:space="0" w:color="auto"/>
            <w:bottom w:val="none" w:sz="0" w:space="0" w:color="auto"/>
            <w:right w:val="none" w:sz="0" w:space="0" w:color="auto"/>
          </w:divBdr>
          <w:divsChild>
            <w:div w:id="93501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897781">
      <w:bodyDiv w:val="1"/>
      <w:marLeft w:val="0"/>
      <w:marRight w:val="0"/>
      <w:marTop w:val="0"/>
      <w:marBottom w:val="0"/>
      <w:divBdr>
        <w:top w:val="none" w:sz="0" w:space="0" w:color="auto"/>
        <w:left w:val="none" w:sz="0" w:space="0" w:color="auto"/>
        <w:bottom w:val="none" w:sz="0" w:space="0" w:color="auto"/>
        <w:right w:val="none" w:sz="0" w:space="0" w:color="auto"/>
      </w:divBdr>
      <w:divsChild>
        <w:div w:id="1165974874">
          <w:marLeft w:val="0"/>
          <w:marRight w:val="0"/>
          <w:marTop w:val="0"/>
          <w:marBottom w:val="0"/>
          <w:divBdr>
            <w:top w:val="none" w:sz="0" w:space="0" w:color="auto"/>
            <w:left w:val="none" w:sz="0" w:space="0" w:color="auto"/>
            <w:bottom w:val="none" w:sz="0" w:space="0" w:color="auto"/>
            <w:right w:val="none" w:sz="0" w:space="0" w:color="auto"/>
          </w:divBdr>
          <w:divsChild>
            <w:div w:id="1284655141">
              <w:marLeft w:val="0"/>
              <w:marRight w:val="0"/>
              <w:marTop w:val="0"/>
              <w:marBottom w:val="0"/>
              <w:divBdr>
                <w:top w:val="none" w:sz="0" w:space="0" w:color="auto"/>
                <w:left w:val="none" w:sz="0" w:space="0" w:color="auto"/>
                <w:bottom w:val="none" w:sz="0" w:space="0" w:color="auto"/>
                <w:right w:val="none" w:sz="0" w:space="0" w:color="auto"/>
              </w:divBdr>
            </w:div>
          </w:divsChild>
        </w:div>
        <w:div w:id="574390160">
          <w:marLeft w:val="0"/>
          <w:marRight w:val="0"/>
          <w:marTop w:val="0"/>
          <w:marBottom w:val="0"/>
          <w:divBdr>
            <w:top w:val="none" w:sz="0" w:space="0" w:color="auto"/>
            <w:left w:val="none" w:sz="0" w:space="0" w:color="auto"/>
            <w:bottom w:val="none" w:sz="0" w:space="0" w:color="auto"/>
            <w:right w:val="none" w:sz="0" w:space="0" w:color="auto"/>
          </w:divBdr>
          <w:divsChild>
            <w:div w:id="1636713237">
              <w:marLeft w:val="0"/>
              <w:marRight w:val="0"/>
              <w:marTop w:val="0"/>
              <w:marBottom w:val="0"/>
              <w:divBdr>
                <w:top w:val="none" w:sz="0" w:space="0" w:color="auto"/>
                <w:left w:val="none" w:sz="0" w:space="0" w:color="auto"/>
                <w:bottom w:val="none" w:sz="0" w:space="0" w:color="auto"/>
                <w:right w:val="none" w:sz="0" w:space="0" w:color="auto"/>
              </w:divBdr>
            </w:div>
          </w:divsChild>
        </w:div>
        <w:div w:id="1655256410">
          <w:marLeft w:val="0"/>
          <w:marRight w:val="0"/>
          <w:marTop w:val="0"/>
          <w:marBottom w:val="0"/>
          <w:divBdr>
            <w:top w:val="none" w:sz="0" w:space="0" w:color="auto"/>
            <w:left w:val="none" w:sz="0" w:space="0" w:color="auto"/>
            <w:bottom w:val="none" w:sz="0" w:space="0" w:color="auto"/>
            <w:right w:val="none" w:sz="0" w:space="0" w:color="auto"/>
          </w:divBdr>
          <w:divsChild>
            <w:div w:id="1936596066">
              <w:marLeft w:val="0"/>
              <w:marRight w:val="0"/>
              <w:marTop w:val="0"/>
              <w:marBottom w:val="0"/>
              <w:divBdr>
                <w:top w:val="none" w:sz="0" w:space="0" w:color="auto"/>
                <w:left w:val="none" w:sz="0" w:space="0" w:color="auto"/>
                <w:bottom w:val="none" w:sz="0" w:space="0" w:color="auto"/>
                <w:right w:val="none" w:sz="0" w:space="0" w:color="auto"/>
              </w:divBdr>
            </w:div>
          </w:divsChild>
        </w:div>
        <w:div w:id="852840920">
          <w:marLeft w:val="0"/>
          <w:marRight w:val="0"/>
          <w:marTop w:val="0"/>
          <w:marBottom w:val="0"/>
          <w:divBdr>
            <w:top w:val="none" w:sz="0" w:space="0" w:color="auto"/>
            <w:left w:val="none" w:sz="0" w:space="0" w:color="auto"/>
            <w:bottom w:val="none" w:sz="0" w:space="0" w:color="auto"/>
            <w:right w:val="none" w:sz="0" w:space="0" w:color="auto"/>
          </w:divBdr>
          <w:divsChild>
            <w:div w:id="661856927">
              <w:marLeft w:val="0"/>
              <w:marRight w:val="0"/>
              <w:marTop w:val="0"/>
              <w:marBottom w:val="0"/>
              <w:divBdr>
                <w:top w:val="none" w:sz="0" w:space="0" w:color="auto"/>
                <w:left w:val="none" w:sz="0" w:space="0" w:color="auto"/>
                <w:bottom w:val="none" w:sz="0" w:space="0" w:color="auto"/>
                <w:right w:val="none" w:sz="0" w:space="0" w:color="auto"/>
              </w:divBdr>
            </w:div>
          </w:divsChild>
        </w:div>
        <w:div w:id="1213809585">
          <w:marLeft w:val="0"/>
          <w:marRight w:val="0"/>
          <w:marTop w:val="0"/>
          <w:marBottom w:val="0"/>
          <w:divBdr>
            <w:top w:val="none" w:sz="0" w:space="0" w:color="auto"/>
            <w:left w:val="none" w:sz="0" w:space="0" w:color="auto"/>
            <w:bottom w:val="none" w:sz="0" w:space="0" w:color="auto"/>
            <w:right w:val="none" w:sz="0" w:space="0" w:color="auto"/>
          </w:divBdr>
          <w:divsChild>
            <w:div w:id="301083282">
              <w:marLeft w:val="0"/>
              <w:marRight w:val="0"/>
              <w:marTop w:val="0"/>
              <w:marBottom w:val="0"/>
              <w:divBdr>
                <w:top w:val="none" w:sz="0" w:space="0" w:color="auto"/>
                <w:left w:val="none" w:sz="0" w:space="0" w:color="auto"/>
                <w:bottom w:val="none" w:sz="0" w:space="0" w:color="auto"/>
                <w:right w:val="none" w:sz="0" w:space="0" w:color="auto"/>
              </w:divBdr>
            </w:div>
          </w:divsChild>
        </w:div>
        <w:div w:id="1247498060">
          <w:marLeft w:val="0"/>
          <w:marRight w:val="0"/>
          <w:marTop w:val="0"/>
          <w:marBottom w:val="0"/>
          <w:divBdr>
            <w:top w:val="none" w:sz="0" w:space="0" w:color="auto"/>
            <w:left w:val="none" w:sz="0" w:space="0" w:color="auto"/>
            <w:bottom w:val="none" w:sz="0" w:space="0" w:color="auto"/>
            <w:right w:val="none" w:sz="0" w:space="0" w:color="auto"/>
          </w:divBdr>
          <w:divsChild>
            <w:div w:id="1140268967">
              <w:marLeft w:val="0"/>
              <w:marRight w:val="0"/>
              <w:marTop w:val="0"/>
              <w:marBottom w:val="0"/>
              <w:divBdr>
                <w:top w:val="none" w:sz="0" w:space="0" w:color="auto"/>
                <w:left w:val="none" w:sz="0" w:space="0" w:color="auto"/>
                <w:bottom w:val="none" w:sz="0" w:space="0" w:color="auto"/>
                <w:right w:val="none" w:sz="0" w:space="0" w:color="auto"/>
              </w:divBdr>
            </w:div>
          </w:divsChild>
        </w:div>
        <w:div w:id="1942570324">
          <w:marLeft w:val="0"/>
          <w:marRight w:val="0"/>
          <w:marTop w:val="0"/>
          <w:marBottom w:val="0"/>
          <w:divBdr>
            <w:top w:val="none" w:sz="0" w:space="0" w:color="auto"/>
            <w:left w:val="none" w:sz="0" w:space="0" w:color="auto"/>
            <w:bottom w:val="none" w:sz="0" w:space="0" w:color="auto"/>
            <w:right w:val="none" w:sz="0" w:space="0" w:color="auto"/>
          </w:divBdr>
          <w:divsChild>
            <w:div w:id="1154951277">
              <w:marLeft w:val="0"/>
              <w:marRight w:val="0"/>
              <w:marTop w:val="0"/>
              <w:marBottom w:val="0"/>
              <w:divBdr>
                <w:top w:val="none" w:sz="0" w:space="0" w:color="auto"/>
                <w:left w:val="none" w:sz="0" w:space="0" w:color="auto"/>
                <w:bottom w:val="none" w:sz="0" w:space="0" w:color="auto"/>
                <w:right w:val="none" w:sz="0" w:space="0" w:color="auto"/>
              </w:divBdr>
            </w:div>
          </w:divsChild>
        </w:div>
        <w:div w:id="1550871767">
          <w:marLeft w:val="0"/>
          <w:marRight w:val="0"/>
          <w:marTop w:val="0"/>
          <w:marBottom w:val="0"/>
          <w:divBdr>
            <w:top w:val="none" w:sz="0" w:space="0" w:color="auto"/>
            <w:left w:val="none" w:sz="0" w:space="0" w:color="auto"/>
            <w:bottom w:val="none" w:sz="0" w:space="0" w:color="auto"/>
            <w:right w:val="none" w:sz="0" w:space="0" w:color="auto"/>
          </w:divBdr>
          <w:divsChild>
            <w:div w:id="187376902">
              <w:marLeft w:val="0"/>
              <w:marRight w:val="0"/>
              <w:marTop w:val="0"/>
              <w:marBottom w:val="0"/>
              <w:divBdr>
                <w:top w:val="none" w:sz="0" w:space="0" w:color="auto"/>
                <w:left w:val="none" w:sz="0" w:space="0" w:color="auto"/>
                <w:bottom w:val="none" w:sz="0" w:space="0" w:color="auto"/>
                <w:right w:val="none" w:sz="0" w:space="0" w:color="auto"/>
              </w:divBdr>
            </w:div>
          </w:divsChild>
        </w:div>
        <w:div w:id="1209761513">
          <w:marLeft w:val="0"/>
          <w:marRight w:val="0"/>
          <w:marTop w:val="0"/>
          <w:marBottom w:val="0"/>
          <w:divBdr>
            <w:top w:val="none" w:sz="0" w:space="0" w:color="auto"/>
            <w:left w:val="none" w:sz="0" w:space="0" w:color="auto"/>
            <w:bottom w:val="none" w:sz="0" w:space="0" w:color="auto"/>
            <w:right w:val="none" w:sz="0" w:space="0" w:color="auto"/>
          </w:divBdr>
          <w:divsChild>
            <w:div w:id="1356535117">
              <w:marLeft w:val="0"/>
              <w:marRight w:val="0"/>
              <w:marTop w:val="0"/>
              <w:marBottom w:val="0"/>
              <w:divBdr>
                <w:top w:val="none" w:sz="0" w:space="0" w:color="auto"/>
                <w:left w:val="none" w:sz="0" w:space="0" w:color="auto"/>
                <w:bottom w:val="none" w:sz="0" w:space="0" w:color="auto"/>
                <w:right w:val="none" w:sz="0" w:space="0" w:color="auto"/>
              </w:divBdr>
            </w:div>
          </w:divsChild>
        </w:div>
        <w:div w:id="1552695143">
          <w:marLeft w:val="0"/>
          <w:marRight w:val="0"/>
          <w:marTop w:val="0"/>
          <w:marBottom w:val="0"/>
          <w:divBdr>
            <w:top w:val="none" w:sz="0" w:space="0" w:color="auto"/>
            <w:left w:val="none" w:sz="0" w:space="0" w:color="auto"/>
            <w:bottom w:val="none" w:sz="0" w:space="0" w:color="auto"/>
            <w:right w:val="none" w:sz="0" w:space="0" w:color="auto"/>
          </w:divBdr>
          <w:divsChild>
            <w:div w:id="197224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 Type="http://schemas.openxmlformats.org/officeDocument/2006/relationships/settings" Target="settings.xml"/><Relationship Id="rId21" Type="http://schemas.openxmlformats.org/officeDocument/2006/relationships/chart" Target="charts/chart15.xml"/><Relationship Id="rId34" Type="http://schemas.openxmlformats.org/officeDocument/2006/relationships/fontTable" Target="fontTable.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29" Type="http://schemas.openxmlformats.org/officeDocument/2006/relationships/chart" Target="charts/chart2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hyperlink" Target="https://www.researchgate.net/publication/392924927_The_Impact_of_Digital_Banking_on_Customer_Satisfaction_in_Commercial_Banks" TargetMode="Externa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theme" Target="theme/theme1.xml"/><Relationship Id="rId8"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Sheet1!$C$4</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Sheet1!$B$5:$B$9</c:f>
              <c:strCache>
                <c:ptCount val="5"/>
                <c:pt idx="0">
                  <c:v>Below 20 years</c:v>
                </c:pt>
                <c:pt idx="1">
                  <c:v>20–30 years</c:v>
                </c:pt>
                <c:pt idx="2">
                  <c:v>31–40 years</c:v>
                </c:pt>
                <c:pt idx="3">
                  <c:v>41–50 years</c:v>
                </c:pt>
                <c:pt idx="4">
                  <c:v>Above 50 years</c:v>
                </c:pt>
              </c:strCache>
            </c:strRef>
          </c:cat>
          <c:val>
            <c:numRef>
              <c:f>Sheet1!$C$5:$C$9</c:f>
              <c:numCache>
                <c:formatCode>General</c:formatCode>
                <c:ptCount val="5"/>
                <c:pt idx="0">
                  <c:v>7.5</c:v>
                </c:pt>
                <c:pt idx="1">
                  <c:v>37.5</c:v>
                </c:pt>
                <c:pt idx="2">
                  <c:v>31.25</c:v>
                </c:pt>
                <c:pt idx="3">
                  <c:v>15</c:v>
                </c:pt>
                <c:pt idx="4">
                  <c:v>8.75</c:v>
                </c:pt>
              </c:numCache>
            </c:numRef>
          </c:val>
          <c:extLst>
            <c:ext xmlns:c16="http://schemas.microsoft.com/office/drawing/2014/chart" uri="{C3380CC4-5D6E-409C-BE32-E72D297353CC}">
              <c16:uniqueId val="{00000000-6CF1-41AA-AC11-1CBFF43C0F2F}"/>
            </c:ext>
          </c:extLst>
        </c:ser>
        <c:dLbls>
          <c:showLegendKey val="0"/>
          <c:showVal val="0"/>
          <c:showCatName val="0"/>
          <c:showSerName val="0"/>
          <c:showPercent val="0"/>
          <c:showBubbleSize val="0"/>
        </c:dLbls>
        <c:gapWidth val="219"/>
        <c:overlap val="-27"/>
        <c:axId val="422877464"/>
        <c:axId val="422880992"/>
      </c:barChart>
      <c:catAx>
        <c:axId val="422877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880992"/>
        <c:crosses val="autoZero"/>
        <c:auto val="1"/>
        <c:lblAlgn val="ctr"/>
        <c:lblOffset val="100"/>
        <c:noMultiLvlLbl val="0"/>
      </c:catAx>
      <c:valAx>
        <c:axId val="422880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877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Sheet1!$C$119</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Sheet1!$B$120:$B$124</c:f>
              <c:strCache>
                <c:ptCount val="5"/>
                <c:pt idx="0">
                  <c:v>Very Fast</c:v>
                </c:pt>
                <c:pt idx="1">
                  <c:v>Fast</c:v>
                </c:pt>
                <c:pt idx="2">
                  <c:v>Average</c:v>
                </c:pt>
                <c:pt idx="3">
                  <c:v>Slow</c:v>
                </c:pt>
                <c:pt idx="4">
                  <c:v>Very Slow</c:v>
                </c:pt>
              </c:strCache>
            </c:strRef>
          </c:cat>
          <c:val>
            <c:numRef>
              <c:f>Sheet1!$C$120:$C$124</c:f>
              <c:numCache>
                <c:formatCode>General</c:formatCode>
                <c:ptCount val="5"/>
                <c:pt idx="0">
                  <c:v>20</c:v>
                </c:pt>
                <c:pt idx="1">
                  <c:v>35</c:v>
                </c:pt>
                <c:pt idx="2">
                  <c:v>27.5</c:v>
                </c:pt>
                <c:pt idx="3">
                  <c:v>12.5</c:v>
                </c:pt>
                <c:pt idx="4">
                  <c:v>5</c:v>
                </c:pt>
              </c:numCache>
            </c:numRef>
          </c:val>
          <c:extLst>
            <c:ext xmlns:c16="http://schemas.microsoft.com/office/drawing/2014/chart" uri="{C3380CC4-5D6E-409C-BE32-E72D297353CC}">
              <c16:uniqueId val="{00000000-58DA-46B6-A420-5B00488205BC}"/>
            </c:ext>
          </c:extLst>
        </c:ser>
        <c:dLbls>
          <c:showLegendKey val="0"/>
          <c:showVal val="0"/>
          <c:showCatName val="0"/>
          <c:showSerName val="0"/>
          <c:showPercent val="0"/>
          <c:showBubbleSize val="0"/>
        </c:dLbls>
        <c:gapWidth val="219"/>
        <c:overlap val="-27"/>
        <c:axId val="369538440"/>
        <c:axId val="369531384"/>
      </c:barChart>
      <c:catAx>
        <c:axId val="369538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531384"/>
        <c:crosses val="autoZero"/>
        <c:auto val="1"/>
        <c:lblAlgn val="ctr"/>
        <c:lblOffset val="100"/>
        <c:noMultiLvlLbl val="0"/>
      </c:catAx>
      <c:valAx>
        <c:axId val="369531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538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Sheet1!$C$133</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Sheet1!$B$134:$B$138</c:f>
              <c:strCache>
                <c:ptCount val="5"/>
                <c:pt idx="0">
                  <c:v>Strongly Agree</c:v>
                </c:pt>
                <c:pt idx="1">
                  <c:v>Agree</c:v>
                </c:pt>
                <c:pt idx="2">
                  <c:v>Neutral</c:v>
                </c:pt>
                <c:pt idx="3">
                  <c:v>Disagree</c:v>
                </c:pt>
                <c:pt idx="4">
                  <c:v>Strongly Disagree</c:v>
                </c:pt>
              </c:strCache>
            </c:strRef>
          </c:cat>
          <c:val>
            <c:numRef>
              <c:f>Sheet1!$C$134:$C$138</c:f>
              <c:numCache>
                <c:formatCode>General</c:formatCode>
                <c:ptCount val="5"/>
                <c:pt idx="0">
                  <c:v>27.5</c:v>
                </c:pt>
                <c:pt idx="1">
                  <c:v>42.5</c:v>
                </c:pt>
                <c:pt idx="2">
                  <c:v>15</c:v>
                </c:pt>
                <c:pt idx="3">
                  <c:v>10</c:v>
                </c:pt>
                <c:pt idx="4">
                  <c:v>5</c:v>
                </c:pt>
              </c:numCache>
            </c:numRef>
          </c:val>
          <c:extLst>
            <c:ext xmlns:c16="http://schemas.microsoft.com/office/drawing/2014/chart" uri="{C3380CC4-5D6E-409C-BE32-E72D297353CC}">
              <c16:uniqueId val="{00000000-172F-43A0-B53E-2366962DB156}"/>
            </c:ext>
          </c:extLst>
        </c:ser>
        <c:dLbls>
          <c:showLegendKey val="0"/>
          <c:showVal val="0"/>
          <c:showCatName val="0"/>
          <c:showSerName val="0"/>
          <c:showPercent val="0"/>
          <c:showBubbleSize val="0"/>
        </c:dLbls>
        <c:gapWidth val="219"/>
        <c:overlap val="-27"/>
        <c:axId val="369532560"/>
        <c:axId val="369532168"/>
      </c:barChart>
      <c:catAx>
        <c:axId val="36953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532168"/>
        <c:crosses val="autoZero"/>
        <c:auto val="1"/>
        <c:lblAlgn val="ctr"/>
        <c:lblOffset val="100"/>
        <c:noMultiLvlLbl val="0"/>
      </c:catAx>
      <c:valAx>
        <c:axId val="369532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53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Sheet1!$C$148</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Sheet1!$B$149:$B$153</c:f>
              <c:strCache>
                <c:ptCount val="5"/>
                <c:pt idx="0">
                  <c:v>Very Secure</c:v>
                </c:pt>
                <c:pt idx="1">
                  <c:v>Secure</c:v>
                </c:pt>
                <c:pt idx="2">
                  <c:v>Neutral</c:v>
                </c:pt>
                <c:pt idx="3">
                  <c:v>Not Secure</c:v>
                </c:pt>
                <c:pt idx="4">
                  <c:v>Not Secure at All</c:v>
                </c:pt>
              </c:strCache>
            </c:strRef>
          </c:cat>
          <c:val>
            <c:numRef>
              <c:f>Sheet1!$C$149:$C$153</c:f>
              <c:numCache>
                <c:formatCode>General</c:formatCode>
                <c:ptCount val="5"/>
                <c:pt idx="0">
                  <c:v>17.5</c:v>
                </c:pt>
                <c:pt idx="1">
                  <c:v>35</c:v>
                </c:pt>
                <c:pt idx="2">
                  <c:v>20</c:v>
                </c:pt>
                <c:pt idx="3">
                  <c:v>15</c:v>
                </c:pt>
                <c:pt idx="4">
                  <c:v>12.5</c:v>
                </c:pt>
              </c:numCache>
            </c:numRef>
          </c:val>
          <c:extLst>
            <c:ext xmlns:c16="http://schemas.microsoft.com/office/drawing/2014/chart" uri="{C3380CC4-5D6E-409C-BE32-E72D297353CC}">
              <c16:uniqueId val="{00000000-B4E9-45D1-B1D5-BB99F7015F6C}"/>
            </c:ext>
          </c:extLst>
        </c:ser>
        <c:dLbls>
          <c:showLegendKey val="0"/>
          <c:showVal val="0"/>
          <c:showCatName val="0"/>
          <c:showSerName val="0"/>
          <c:showPercent val="0"/>
          <c:showBubbleSize val="0"/>
        </c:dLbls>
        <c:gapWidth val="219"/>
        <c:overlap val="-27"/>
        <c:axId val="369533344"/>
        <c:axId val="369534128"/>
      </c:barChart>
      <c:catAx>
        <c:axId val="369533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534128"/>
        <c:crosses val="autoZero"/>
        <c:auto val="1"/>
        <c:lblAlgn val="ctr"/>
        <c:lblOffset val="100"/>
        <c:noMultiLvlLbl val="0"/>
      </c:catAx>
      <c:valAx>
        <c:axId val="369534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533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Sheet1!$C$159</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Sheet1!$B$160:$B$164</c:f>
              <c:strCache>
                <c:ptCount val="5"/>
                <c:pt idx="0">
                  <c:v>Very Satisfied</c:v>
                </c:pt>
                <c:pt idx="1">
                  <c:v>Satisfied</c:v>
                </c:pt>
                <c:pt idx="2">
                  <c:v>Neutral</c:v>
                </c:pt>
                <c:pt idx="3">
                  <c:v>Dissatisfied</c:v>
                </c:pt>
                <c:pt idx="4">
                  <c:v>Very Dissatisfied</c:v>
                </c:pt>
              </c:strCache>
            </c:strRef>
          </c:cat>
          <c:val>
            <c:numRef>
              <c:f>Sheet1!$C$160:$C$164</c:f>
              <c:numCache>
                <c:formatCode>General</c:formatCode>
                <c:ptCount val="5"/>
                <c:pt idx="0">
                  <c:v>25</c:v>
                </c:pt>
                <c:pt idx="1">
                  <c:v>37.5</c:v>
                </c:pt>
                <c:pt idx="2">
                  <c:v>17.5</c:v>
                </c:pt>
                <c:pt idx="3">
                  <c:v>12.5</c:v>
                </c:pt>
                <c:pt idx="4">
                  <c:v>7.5</c:v>
                </c:pt>
              </c:numCache>
            </c:numRef>
          </c:val>
          <c:extLst>
            <c:ext xmlns:c16="http://schemas.microsoft.com/office/drawing/2014/chart" uri="{C3380CC4-5D6E-409C-BE32-E72D297353CC}">
              <c16:uniqueId val="{00000000-F32F-4051-87E7-16A12E7F06DD}"/>
            </c:ext>
          </c:extLst>
        </c:ser>
        <c:dLbls>
          <c:showLegendKey val="0"/>
          <c:showVal val="0"/>
          <c:showCatName val="0"/>
          <c:showSerName val="0"/>
          <c:showPercent val="0"/>
          <c:showBubbleSize val="0"/>
        </c:dLbls>
        <c:gapWidth val="219"/>
        <c:overlap val="-27"/>
        <c:axId val="434563768"/>
        <c:axId val="434570432"/>
      </c:barChart>
      <c:catAx>
        <c:axId val="434563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570432"/>
        <c:crosses val="autoZero"/>
        <c:auto val="1"/>
        <c:lblAlgn val="ctr"/>
        <c:lblOffset val="100"/>
        <c:noMultiLvlLbl val="0"/>
      </c:catAx>
      <c:valAx>
        <c:axId val="434570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563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Sheet1!$C$174</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Sheet1!$B$175:$B$179</c:f>
              <c:strCache>
                <c:ptCount val="5"/>
                <c:pt idx="0">
                  <c:v>Very Satisfied</c:v>
                </c:pt>
                <c:pt idx="1">
                  <c:v>Satisfied</c:v>
                </c:pt>
                <c:pt idx="2">
                  <c:v>Neutral</c:v>
                </c:pt>
                <c:pt idx="3">
                  <c:v>Dissatisfied</c:v>
                </c:pt>
                <c:pt idx="4">
                  <c:v>Very Dissatisfied</c:v>
                </c:pt>
              </c:strCache>
            </c:strRef>
          </c:cat>
          <c:val>
            <c:numRef>
              <c:f>Sheet1!$C$175:$C$179</c:f>
              <c:numCache>
                <c:formatCode>General</c:formatCode>
                <c:ptCount val="5"/>
                <c:pt idx="0">
                  <c:v>22.5</c:v>
                </c:pt>
                <c:pt idx="1">
                  <c:v>35</c:v>
                </c:pt>
                <c:pt idx="2">
                  <c:v>18.75</c:v>
                </c:pt>
                <c:pt idx="3">
                  <c:v>15</c:v>
                </c:pt>
                <c:pt idx="4">
                  <c:v>8.75</c:v>
                </c:pt>
              </c:numCache>
            </c:numRef>
          </c:val>
          <c:extLst>
            <c:ext xmlns:c16="http://schemas.microsoft.com/office/drawing/2014/chart" uri="{C3380CC4-5D6E-409C-BE32-E72D297353CC}">
              <c16:uniqueId val="{00000000-CF25-4445-B52D-64C188ED4921}"/>
            </c:ext>
          </c:extLst>
        </c:ser>
        <c:dLbls>
          <c:showLegendKey val="0"/>
          <c:showVal val="0"/>
          <c:showCatName val="0"/>
          <c:showSerName val="0"/>
          <c:showPercent val="0"/>
          <c:showBubbleSize val="0"/>
        </c:dLbls>
        <c:gapWidth val="219"/>
        <c:overlap val="-27"/>
        <c:axId val="434574352"/>
        <c:axId val="434578664"/>
      </c:barChart>
      <c:catAx>
        <c:axId val="43457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578664"/>
        <c:crosses val="autoZero"/>
        <c:auto val="1"/>
        <c:lblAlgn val="ctr"/>
        <c:lblOffset val="100"/>
        <c:noMultiLvlLbl val="0"/>
      </c:catAx>
      <c:valAx>
        <c:axId val="434578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574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Sheet1!$C$184</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Sheet1!$B$185:$B$189</c:f>
              <c:strCache>
                <c:ptCount val="5"/>
                <c:pt idx="0">
                  <c:v>Excellent</c:v>
                </c:pt>
                <c:pt idx="1">
                  <c:v>Good</c:v>
                </c:pt>
                <c:pt idx="2">
                  <c:v>Average</c:v>
                </c:pt>
                <c:pt idx="3">
                  <c:v>Poor</c:v>
                </c:pt>
                <c:pt idx="4">
                  <c:v>Very Poor</c:v>
                </c:pt>
              </c:strCache>
            </c:strRef>
          </c:cat>
          <c:val>
            <c:numRef>
              <c:f>Sheet1!$C$185:$C$189</c:f>
              <c:numCache>
                <c:formatCode>General</c:formatCode>
                <c:ptCount val="5"/>
                <c:pt idx="0">
                  <c:v>20</c:v>
                </c:pt>
                <c:pt idx="1">
                  <c:v>32.5</c:v>
                </c:pt>
                <c:pt idx="2">
                  <c:v>27.5</c:v>
                </c:pt>
                <c:pt idx="3">
                  <c:v>12.5</c:v>
                </c:pt>
                <c:pt idx="4">
                  <c:v>7.5</c:v>
                </c:pt>
              </c:numCache>
            </c:numRef>
          </c:val>
          <c:extLst>
            <c:ext xmlns:c16="http://schemas.microsoft.com/office/drawing/2014/chart" uri="{C3380CC4-5D6E-409C-BE32-E72D297353CC}">
              <c16:uniqueId val="{00000000-080D-483D-8041-BD26D334E0DE}"/>
            </c:ext>
          </c:extLst>
        </c:ser>
        <c:dLbls>
          <c:showLegendKey val="0"/>
          <c:showVal val="0"/>
          <c:showCatName val="0"/>
          <c:showSerName val="0"/>
          <c:showPercent val="0"/>
          <c:showBubbleSize val="0"/>
        </c:dLbls>
        <c:gapWidth val="219"/>
        <c:overlap val="-27"/>
        <c:axId val="434588072"/>
        <c:axId val="368039360"/>
      </c:barChart>
      <c:catAx>
        <c:axId val="434588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039360"/>
        <c:crosses val="autoZero"/>
        <c:auto val="1"/>
        <c:lblAlgn val="ctr"/>
        <c:lblOffset val="100"/>
        <c:noMultiLvlLbl val="0"/>
      </c:catAx>
      <c:valAx>
        <c:axId val="368039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588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Sheet1!$C$197</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Sheet1!$B$198:$B$202</c:f>
              <c:strCache>
                <c:ptCount val="5"/>
                <c:pt idx="0">
                  <c:v>Very Satisfied</c:v>
                </c:pt>
                <c:pt idx="1">
                  <c:v>Satisfied</c:v>
                </c:pt>
                <c:pt idx="2">
                  <c:v>Neutral</c:v>
                </c:pt>
                <c:pt idx="3">
                  <c:v>Dissatisfied</c:v>
                </c:pt>
                <c:pt idx="4">
                  <c:v>Very Dissatisfied</c:v>
                </c:pt>
              </c:strCache>
            </c:strRef>
          </c:cat>
          <c:val>
            <c:numRef>
              <c:f>Sheet1!$C$198:$C$202</c:f>
              <c:numCache>
                <c:formatCode>General</c:formatCode>
                <c:ptCount val="5"/>
                <c:pt idx="0">
                  <c:v>22.5</c:v>
                </c:pt>
                <c:pt idx="1">
                  <c:v>37.5</c:v>
                </c:pt>
                <c:pt idx="2">
                  <c:v>20</c:v>
                </c:pt>
                <c:pt idx="3">
                  <c:v>12.5</c:v>
                </c:pt>
                <c:pt idx="4">
                  <c:v>7.5</c:v>
                </c:pt>
              </c:numCache>
            </c:numRef>
          </c:val>
          <c:extLst>
            <c:ext xmlns:c16="http://schemas.microsoft.com/office/drawing/2014/chart" uri="{C3380CC4-5D6E-409C-BE32-E72D297353CC}">
              <c16:uniqueId val="{00000000-5DC7-4BFC-BD39-79A91ED078FA}"/>
            </c:ext>
          </c:extLst>
        </c:ser>
        <c:dLbls>
          <c:showLegendKey val="0"/>
          <c:showVal val="0"/>
          <c:showCatName val="0"/>
          <c:showSerName val="0"/>
          <c:showPercent val="0"/>
          <c:showBubbleSize val="0"/>
        </c:dLbls>
        <c:gapWidth val="219"/>
        <c:overlap val="-27"/>
        <c:axId val="368041320"/>
        <c:axId val="368041712"/>
      </c:barChart>
      <c:catAx>
        <c:axId val="368041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041712"/>
        <c:crosses val="autoZero"/>
        <c:auto val="1"/>
        <c:lblAlgn val="ctr"/>
        <c:lblOffset val="100"/>
        <c:noMultiLvlLbl val="0"/>
      </c:catAx>
      <c:valAx>
        <c:axId val="368041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041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Sheet1!$C$208</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Sheet1!$B$209:$B$213</c:f>
              <c:strCache>
                <c:ptCount val="5"/>
                <c:pt idx="0">
                  <c:v>Never</c:v>
                </c:pt>
                <c:pt idx="1">
                  <c:v>Rarely</c:v>
                </c:pt>
                <c:pt idx="2">
                  <c:v>Sometimes</c:v>
                </c:pt>
                <c:pt idx="3">
                  <c:v>Often</c:v>
                </c:pt>
                <c:pt idx="4">
                  <c:v>Always</c:v>
                </c:pt>
              </c:strCache>
            </c:strRef>
          </c:cat>
          <c:val>
            <c:numRef>
              <c:f>Sheet1!$C$209:$C$213</c:f>
              <c:numCache>
                <c:formatCode>General</c:formatCode>
                <c:ptCount val="5"/>
                <c:pt idx="0">
                  <c:v>15</c:v>
                </c:pt>
                <c:pt idx="1">
                  <c:v>22.5</c:v>
                </c:pt>
                <c:pt idx="2">
                  <c:v>32.5</c:v>
                </c:pt>
                <c:pt idx="3">
                  <c:v>20</c:v>
                </c:pt>
                <c:pt idx="4">
                  <c:v>10</c:v>
                </c:pt>
              </c:numCache>
            </c:numRef>
          </c:val>
          <c:extLst>
            <c:ext xmlns:c16="http://schemas.microsoft.com/office/drawing/2014/chart" uri="{C3380CC4-5D6E-409C-BE32-E72D297353CC}">
              <c16:uniqueId val="{00000000-3309-45F2-B282-6E1A2821DC5B}"/>
            </c:ext>
          </c:extLst>
        </c:ser>
        <c:dLbls>
          <c:showLegendKey val="0"/>
          <c:showVal val="0"/>
          <c:showCatName val="0"/>
          <c:showSerName val="0"/>
          <c:showPercent val="0"/>
          <c:showBubbleSize val="0"/>
        </c:dLbls>
        <c:gapWidth val="219"/>
        <c:overlap val="-27"/>
        <c:axId val="87161440"/>
        <c:axId val="87162224"/>
      </c:barChart>
      <c:catAx>
        <c:axId val="87161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162224"/>
        <c:crosses val="autoZero"/>
        <c:auto val="1"/>
        <c:lblAlgn val="ctr"/>
        <c:lblOffset val="100"/>
        <c:noMultiLvlLbl val="0"/>
      </c:catAx>
      <c:valAx>
        <c:axId val="87162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161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Sheet1!$C$224</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Sheet1!$B$225:$B$229</c:f>
              <c:strCache>
                <c:ptCount val="5"/>
                <c:pt idx="0">
                  <c:v>Slow Processing</c:v>
                </c:pt>
                <c:pt idx="1">
                  <c:v>Server Down</c:v>
                </c:pt>
                <c:pt idx="2">
                  <c:v>App Crash</c:v>
                </c:pt>
                <c:pt idx="3">
                  <c:v>Incorrect Deductions</c:v>
                </c:pt>
                <c:pt idx="4">
                  <c:v>No Issues</c:v>
                </c:pt>
              </c:strCache>
            </c:strRef>
          </c:cat>
          <c:val>
            <c:numRef>
              <c:f>Sheet1!$C$225:$C$229</c:f>
              <c:numCache>
                <c:formatCode>General</c:formatCode>
                <c:ptCount val="5"/>
                <c:pt idx="0">
                  <c:v>17.5</c:v>
                </c:pt>
                <c:pt idx="1">
                  <c:v>22.5</c:v>
                </c:pt>
                <c:pt idx="2">
                  <c:v>15</c:v>
                </c:pt>
                <c:pt idx="3">
                  <c:v>12.5</c:v>
                </c:pt>
                <c:pt idx="4">
                  <c:v>32.5</c:v>
                </c:pt>
              </c:numCache>
            </c:numRef>
          </c:val>
          <c:extLst>
            <c:ext xmlns:c16="http://schemas.microsoft.com/office/drawing/2014/chart" uri="{C3380CC4-5D6E-409C-BE32-E72D297353CC}">
              <c16:uniqueId val="{00000000-7BD0-45CA-805D-D5C554853415}"/>
            </c:ext>
          </c:extLst>
        </c:ser>
        <c:dLbls>
          <c:showLegendKey val="0"/>
          <c:showVal val="0"/>
          <c:showCatName val="0"/>
          <c:showSerName val="0"/>
          <c:showPercent val="0"/>
          <c:showBubbleSize val="0"/>
        </c:dLbls>
        <c:gapWidth val="219"/>
        <c:overlap val="-27"/>
        <c:axId val="542369184"/>
        <c:axId val="86300744"/>
      </c:barChart>
      <c:catAx>
        <c:axId val="54236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00744"/>
        <c:crosses val="autoZero"/>
        <c:auto val="1"/>
        <c:lblAlgn val="ctr"/>
        <c:lblOffset val="100"/>
        <c:noMultiLvlLbl val="0"/>
      </c:catAx>
      <c:valAx>
        <c:axId val="86300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369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Sheet1!$C$234</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Sheet1!$B$235:$B$239</c:f>
              <c:strCache>
                <c:ptCount val="5"/>
                <c:pt idx="0">
                  <c:v>Very Satisfied</c:v>
                </c:pt>
                <c:pt idx="1">
                  <c:v>Satisfied</c:v>
                </c:pt>
                <c:pt idx="2">
                  <c:v>Neutral</c:v>
                </c:pt>
                <c:pt idx="3">
                  <c:v>Dissatisfied</c:v>
                </c:pt>
                <c:pt idx="4">
                  <c:v>Very Dissatisfied</c:v>
                </c:pt>
              </c:strCache>
            </c:strRef>
          </c:cat>
          <c:val>
            <c:numRef>
              <c:f>Sheet1!$C$235:$C$239</c:f>
              <c:numCache>
                <c:formatCode>General</c:formatCode>
                <c:ptCount val="5"/>
                <c:pt idx="0">
                  <c:v>17.5</c:v>
                </c:pt>
                <c:pt idx="1">
                  <c:v>27.5</c:v>
                </c:pt>
                <c:pt idx="2">
                  <c:v>25</c:v>
                </c:pt>
                <c:pt idx="3">
                  <c:v>20</c:v>
                </c:pt>
                <c:pt idx="4">
                  <c:v>10</c:v>
                </c:pt>
              </c:numCache>
            </c:numRef>
          </c:val>
          <c:extLst>
            <c:ext xmlns:c16="http://schemas.microsoft.com/office/drawing/2014/chart" uri="{C3380CC4-5D6E-409C-BE32-E72D297353CC}">
              <c16:uniqueId val="{00000000-1D6B-4BAD-8ABC-59696B547BFA}"/>
            </c:ext>
          </c:extLst>
        </c:ser>
        <c:dLbls>
          <c:showLegendKey val="0"/>
          <c:showVal val="0"/>
          <c:showCatName val="0"/>
          <c:showSerName val="0"/>
          <c:showPercent val="0"/>
          <c:showBubbleSize val="0"/>
        </c:dLbls>
        <c:gapWidth val="219"/>
        <c:overlap val="-27"/>
        <c:axId val="379584176"/>
        <c:axId val="379581040"/>
      </c:barChart>
      <c:catAx>
        <c:axId val="379584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581040"/>
        <c:crosses val="autoZero"/>
        <c:auto val="1"/>
        <c:lblAlgn val="ctr"/>
        <c:lblOffset val="100"/>
        <c:noMultiLvlLbl val="0"/>
      </c:catAx>
      <c:valAx>
        <c:axId val="379581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584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Sheet1!$C$21</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Sheet1!$B$22:$B$23</c:f>
              <c:strCache>
                <c:ptCount val="2"/>
                <c:pt idx="0">
                  <c:v>Male</c:v>
                </c:pt>
                <c:pt idx="1">
                  <c:v>Female</c:v>
                </c:pt>
              </c:strCache>
            </c:strRef>
          </c:cat>
          <c:val>
            <c:numRef>
              <c:f>Sheet1!$C$22:$C$23</c:f>
              <c:numCache>
                <c:formatCode>General</c:formatCode>
                <c:ptCount val="2"/>
                <c:pt idx="0">
                  <c:v>57.5</c:v>
                </c:pt>
                <c:pt idx="1">
                  <c:v>42.5</c:v>
                </c:pt>
              </c:numCache>
            </c:numRef>
          </c:val>
          <c:extLst>
            <c:ext xmlns:c16="http://schemas.microsoft.com/office/drawing/2014/chart" uri="{C3380CC4-5D6E-409C-BE32-E72D297353CC}">
              <c16:uniqueId val="{00000000-D994-4C32-BD0F-13392F0E9472}"/>
            </c:ext>
          </c:extLst>
        </c:ser>
        <c:dLbls>
          <c:showLegendKey val="0"/>
          <c:showVal val="0"/>
          <c:showCatName val="0"/>
          <c:showSerName val="0"/>
          <c:showPercent val="0"/>
          <c:showBubbleSize val="0"/>
        </c:dLbls>
        <c:gapWidth val="219"/>
        <c:overlap val="-27"/>
        <c:axId val="422879424"/>
        <c:axId val="422880600"/>
      </c:barChart>
      <c:catAx>
        <c:axId val="422879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880600"/>
        <c:crosses val="autoZero"/>
        <c:auto val="1"/>
        <c:lblAlgn val="ctr"/>
        <c:lblOffset val="100"/>
        <c:noMultiLvlLbl val="0"/>
      </c:catAx>
      <c:valAx>
        <c:axId val="422880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879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Sheet1!$C$245</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Sheet1!$B$246:$B$250</c:f>
              <c:strCache>
                <c:ptCount val="5"/>
                <c:pt idx="0">
                  <c:v>Strongly Agree</c:v>
                </c:pt>
                <c:pt idx="1">
                  <c:v>Agree</c:v>
                </c:pt>
                <c:pt idx="2">
                  <c:v>Neutral</c:v>
                </c:pt>
                <c:pt idx="3">
                  <c:v>Disagree</c:v>
                </c:pt>
                <c:pt idx="4">
                  <c:v>Strongly Disagree</c:v>
                </c:pt>
              </c:strCache>
            </c:strRef>
          </c:cat>
          <c:val>
            <c:numRef>
              <c:f>Sheet1!$C$246:$C$250</c:f>
              <c:numCache>
                <c:formatCode>General</c:formatCode>
                <c:ptCount val="5"/>
                <c:pt idx="0">
                  <c:v>12.5</c:v>
                </c:pt>
                <c:pt idx="1">
                  <c:v>32.5</c:v>
                </c:pt>
                <c:pt idx="2">
                  <c:v>22.5</c:v>
                </c:pt>
                <c:pt idx="3">
                  <c:v>20</c:v>
                </c:pt>
                <c:pt idx="4">
                  <c:v>12.5</c:v>
                </c:pt>
              </c:numCache>
            </c:numRef>
          </c:val>
          <c:extLst>
            <c:ext xmlns:c16="http://schemas.microsoft.com/office/drawing/2014/chart" uri="{C3380CC4-5D6E-409C-BE32-E72D297353CC}">
              <c16:uniqueId val="{00000000-B479-4384-B6D0-7DF26559D0BB}"/>
            </c:ext>
          </c:extLst>
        </c:ser>
        <c:dLbls>
          <c:showLegendKey val="0"/>
          <c:showVal val="0"/>
          <c:showCatName val="0"/>
          <c:showSerName val="0"/>
          <c:showPercent val="0"/>
          <c:showBubbleSize val="0"/>
        </c:dLbls>
        <c:gapWidth val="219"/>
        <c:overlap val="-27"/>
        <c:axId val="379577904"/>
        <c:axId val="379580648"/>
      </c:barChart>
      <c:catAx>
        <c:axId val="37957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580648"/>
        <c:crosses val="autoZero"/>
        <c:auto val="1"/>
        <c:lblAlgn val="ctr"/>
        <c:lblOffset val="100"/>
        <c:noMultiLvlLbl val="0"/>
      </c:catAx>
      <c:valAx>
        <c:axId val="379580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577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Sheet1!$C$257</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Sheet1!$B$258:$B$262</c:f>
              <c:strCache>
                <c:ptCount val="5"/>
                <c:pt idx="0">
                  <c:v>Yes, Always</c:v>
                </c:pt>
                <c:pt idx="1">
                  <c:v>Mostly</c:v>
                </c:pt>
                <c:pt idx="2">
                  <c:v>Sometimes</c:v>
                </c:pt>
                <c:pt idx="3">
                  <c:v>Rarely</c:v>
                </c:pt>
                <c:pt idx="4">
                  <c:v>No</c:v>
                </c:pt>
              </c:strCache>
            </c:strRef>
          </c:cat>
          <c:val>
            <c:numRef>
              <c:f>Sheet1!$C$258:$C$262</c:f>
              <c:numCache>
                <c:formatCode>General</c:formatCode>
                <c:ptCount val="5"/>
                <c:pt idx="0">
                  <c:v>27.5</c:v>
                </c:pt>
                <c:pt idx="1">
                  <c:v>37.5</c:v>
                </c:pt>
                <c:pt idx="2">
                  <c:v>20</c:v>
                </c:pt>
                <c:pt idx="3">
                  <c:v>10</c:v>
                </c:pt>
                <c:pt idx="4">
                  <c:v>5</c:v>
                </c:pt>
              </c:numCache>
            </c:numRef>
          </c:val>
          <c:extLst>
            <c:ext xmlns:c16="http://schemas.microsoft.com/office/drawing/2014/chart" uri="{C3380CC4-5D6E-409C-BE32-E72D297353CC}">
              <c16:uniqueId val="{00000000-8FED-4CB3-942C-E19D293E76DC}"/>
            </c:ext>
          </c:extLst>
        </c:ser>
        <c:dLbls>
          <c:showLegendKey val="0"/>
          <c:showVal val="0"/>
          <c:showCatName val="0"/>
          <c:showSerName val="0"/>
          <c:showPercent val="0"/>
          <c:showBubbleSize val="0"/>
        </c:dLbls>
        <c:gapWidth val="219"/>
        <c:overlap val="-27"/>
        <c:axId val="379575552"/>
        <c:axId val="379574376"/>
      </c:barChart>
      <c:catAx>
        <c:axId val="379575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574376"/>
        <c:crosses val="autoZero"/>
        <c:auto val="1"/>
        <c:lblAlgn val="ctr"/>
        <c:lblOffset val="100"/>
        <c:noMultiLvlLbl val="0"/>
      </c:catAx>
      <c:valAx>
        <c:axId val="379574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575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Sheet1!$C$268</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Sheet1!$B$269:$B$273</c:f>
              <c:strCache>
                <c:ptCount val="5"/>
                <c:pt idx="0">
                  <c:v>Very Likely</c:v>
                </c:pt>
                <c:pt idx="1">
                  <c:v>Likely</c:v>
                </c:pt>
                <c:pt idx="2">
                  <c:v>Neutral</c:v>
                </c:pt>
                <c:pt idx="3">
                  <c:v>Unlikely</c:v>
                </c:pt>
                <c:pt idx="4">
                  <c:v>Very Unlikely</c:v>
                </c:pt>
              </c:strCache>
            </c:strRef>
          </c:cat>
          <c:val>
            <c:numRef>
              <c:f>Sheet1!$C$269:$C$273</c:f>
              <c:numCache>
                <c:formatCode>General</c:formatCode>
                <c:ptCount val="5"/>
                <c:pt idx="0">
                  <c:v>30</c:v>
                </c:pt>
                <c:pt idx="1">
                  <c:v>35</c:v>
                </c:pt>
                <c:pt idx="2">
                  <c:v>17.5</c:v>
                </c:pt>
                <c:pt idx="3">
                  <c:v>12.5</c:v>
                </c:pt>
                <c:pt idx="4">
                  <c:v>5</c:v>
                </c:pt>
              </c:numCache>
            </c:numRef>
          </c:val>
          <c:extLst>
            <c:ext xmlns:c16="http://schemas.microsoft.com/office/drawing/2014/chart" uri="{C3380CC4-5D6E-409C-BE32-E72D297353CC}">
              <c16:uniqueId val="{00000000-0979-4626-B239-B95F2F0C0002}"/>
            </c:ext>
          </c:extLst>
        </c:ser>
        <c:dLbls>
          <c:showLegendKey val="0"/>
          <c:showVal val="0"/>
          <c:showCatName val="0"/>
          <c:showSerName val="0"/>
          <c:showPercent val="0"/>
          <c:showBubbleSize val="0"/>
        </c:dLbls>
        <c:gapWidth val="219"/>
        <c:overlap val="-27"/>
        <c:axId val="379572416"/>
        <c:axId val="379581432"/>
      </c:barChart>
      <c:catAx>
        <c:axId val="379572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581432"/>
        <c:crosses val="autoZero"/>
        <c:auto val="1"/>
        <c:lblAlgn val="ctr"/>
        <c:lblOffset val="100"/>
        <c:noMultiLvlLbl val="0"/>
      </c:catAx>
      <c:valAx>
        <c:axId val="379581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572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Sheet1!$C$4</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Sheet1!$B$5:$B$9</c:f>
              <c:strCache>
                <c:ptCount val="5"/>
                <c:pt idx="0">
                  <c:v>Yes, Completely</c:v>
                </c:pt>
                <c:pt idx="1">
                  <c:v>Yes, to Some Extent</c:v>
                </c:pt>
                <c:pt idx="2">
                  <c:v>Neutral</c:v>
                </c:pt>
                <c:pt idx="3">
                  <c:v>Not Much</c:v>
                </c:pt>
                <c:pt idx="4">
                  <c:v>Not at All</c:v>
                </c:pt>
              </c:strCache>
            </c:strRef>
          </c:cat>
          <c:val>
            <c:numRef>
              <c:f>Sheet1!$C$5:$C$9</c:f>
              <c:numCache>
                <c:formatCode>General</c:formatCode>
                <c:ptCount val="5"/>
                <c:pt idx="0">
                  <c:v>27.5</c:v>
                </c:pt>
                <c:pt idx="1">
                  <c:v>35</c:v>
                </c:pt>
                <c:pt idx="2">
                  <c:v>17.5</c:v>
                </c:pt>
                <c:pt idx="3">
                  <c:v>12.5</c:v>
                </c:pt>
                <c:pt idx="4">
                  <c:v>7.5</c:v>
                </c:pt>
              </c:numCache>
            </c:numRef>
          </c:val>
          <c:extLst>
            <c:ext xmlns:c16="http://schemas.microsoft.com/office/drawing/2014/chart" uri="{C3380CC4-5D6E-409C-BE32-E72D297353CC}">
              <c16:uniqueId val="{00000000-C970-4275-B81C-3FEC43291CC6}"/>
            </c:ext>
          </c:extLst>
        </c:ser>
        <c:dLbls>
          <c:showLegendKey val="0"/>
          <c:showVal val="0"/>
          <c:showCatName val="0"/>
          <c:showSerName val="0"/>
          <c:showPercent val="0"/>
          <c:showBubbleSize val="0"/>
        </c:dLbls>
        <c:gapWidth val="219"/>
        <c:overlap val="-27"/>
        <c:axId val="379577120"/>
        <c:axId val="379573592"/>
      </c:barChart>
      <c:catAx>
        <c:axId val="379577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573592"/>
        <c:crosses val="autoZero"/>
        <c:auto val="1"/>
        <c:lblAlgn val="ctr"/>
        <c:lblOffset val="100"/>
        <c:noMultiLvlLbl val="0"/>
      </c:catAx>
      <c:valAx>
        <c:axId val="379573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577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Sheet1!$C$14</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Sheet1!$B$15:$B$19</c:f>
              <c:strCache>
                <c:ptCount val="5"/>
                <c:pt idx="0">
                  <c:v>Very Satisfied</c:v>
                </c:pt>
                <c:pt idx="1">
                  <c:v>Satisfied</c:v>
                </c:pt>
                <c:pt idx="2">
                  <c:v>Neutral</c:v>
                </c:pt>
                <c:pt idx="3">
                  <c:v>Dissatisfied</c:v>
                </c:pt>
                <c:pt idx="4">
                  <c:v>Very Dissatisfied</c:v>
                </c:pt>
              </c:strCache>
            </c:strRef>
          </c:cat>
          <c:val>
            <c:numRef>
              <c:f>Sheet1!$C$15:$C$19</c:f>
              <c:numCache>
                <c:formatCode>General</c:formatCode>
                <c:ptCount val="5"/>
                <c:pt idx="0">
                  <c:v>25</c:v>
                </c:pt>
                <c:pt idx="1">
                  <c:v>37.5</c:v>
                </c:pt>
                <c:pt idx="2">
                  <c:v>20</c:v>
                </c:pt>
                <c:pt idx="3">
                  <c:v>10</c:v>
                </c:pt>
                <c:pt idx="4">
                  <c:v>7.5</c:v>
                </c:pt>
              </c:numCache>
            </c:numRef>
          </c:val>
          <c:extLst>
            <c:ext xmlns:c16="http://schemas.microsoft.com/office/drawing/2014/chart" uri="{C3380CC4-5D6E-409C-BE32-E72D297353CC}">
              <c16:uniqueId val="{00000000-91D8-4DB5-8054-B91A6E95B795}"/>
            </c:ext>
          </c:extLst>
        </c:ser>
        <c:dLbls>
          <c:showLegendKey val="0"/>
          <c:showVal val="0"/>
          <c:showCatName val="0"/>
          <c:showSerName val="0"/>
          <c:showPercent val="0"/>
          <c:showBubbleSize val="0"/>
        </c:dLbls>
        <c:gapWidth val="219"/>
        <c:overlap val="-27"/>
        <c:axId val="379573200"/>
        <c:axId val="379578688"/>
      </c:barChart>
      <c:catAx>
        <c:axId val="379573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578688"/>
        <c:crosses val="autoZero"/>
        <c:auto val="1"/>
        <c:lblAlgn val="ctr"/>
        <c:lblOffset val="100"/>
        <c:noMultiLvlLbl val="0"/>
      </c:catAx>
      <c:valAx>
        <c:axId val="379578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573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Sheet1!$C$25</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Sheet1!$B$26:$B$30</c:f>
              <c:strCache>
                <c:ptCount val="5"/>
                <c:pt idx="0">
                  <c:v>Strongly Agree</c:v>
                </c:pt>
                <c:pt idx="1">
                  <c:v>Agree</c:v>
                </c:pt>
                <c:pt idx="2">
                  <c:v>Neutral</c:v>
                </c:pt>
                <c:pt idx="3">
                  <c:v>Disagree</c:v>
                </c:pt>
                <c:pt idx="4">
                  <c:v>Strongly Disagree</c:v>
                </c:pt>
              </c:strCache>
            </c:strRef>
          </c:cat>
          <c:val>
            <c:numRef>
              <c:f>Sheet1!$C$26:$C$30</c:f>
              <c:numCache>
                <c:formatCode>General</c:formatCode>
                <c:ptCount val="5"/>
                <c:pt idx="0">
                  <c:v>22.5</c:v>
                </c:pt>
                <c:pt idx="1">
                  <c:v>40</c:v>
                </c:pt>
                <c:pt idx="2">
                  <c:v>17.5</c:v>
                </c:pt>
                <c:pt idx="3">
                  <c:v>12.5</c:v>
                </c:pt>
                <c:pt idx="4">
                  <c:v>7.5</c:v>
                </c:pt>
              </c:numCache>
            </c:numRef>
          </c:val>
          <c:extLst>
            <c:ext xmlns:c16="http://schemas.microsoft.com/office/drawing/2014/chart" uri="{C3380CC4-5D6E-409C-BE32-E72D297353CC}">
              <c16:uniqueId val="{00000000-64A5-4D33-9092-9A41C3AF39CB}"/>
            </c:ext>
          </c:extLst>
        </c:ser>
        <c:dLbls>
          <c:showLegendKey val="0"/>
          <c:showVal val="0"/>
          <c:showCatName val="0"/>
          <c:showSerName val="0"/>
          <c:showPercent val="0"/>
          <c:showBubbleSize val="0"/>
        </c:dLbls>
        <c:gapWidth val="219"/>
        <c:overlap val="-27"/>
        <c:axId val="379574768"/>
        <c:axId val="379575944"/>
      </c:barChart>
      <c:catAx>
        <c:axId val="379574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575944"/>
        <c:crosses val="autoZero"/>
        <c:auto val="1"/>
        <c:lblAlgn val="ctr"/>
        <c:lblOffset val="100"/>
        <c:noMultiLvlLbl val="0"/>
      </c:catAx>
      <c:valAx>
        <c:axId val="379575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574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Sheet1!$C$35</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Sheet1!$B$36:$B$40</c:f>
              <c:strCache>
                <c:ptCount val="5"/>
                <c:pt idx="0">
                  <c:v>SSLC / Plus Two</c:v>
                </c:pt>
                <c:pt idx="1">
                  <c:v>Diploma</c:v>
                </c:pt>
                <c:pt idx="2">
                  <c:v>Graduate</c:v>
                </c:pt>
                <c:pt idx="3">
                  <c:v>Postgraduate</c:v>
                </c:pt>
                <c:pt idx="4">
                  <c:v>Other</c:v>
                </c:pt>
              </c:strCache>
            </c:strRef>
          </c:cat>
          <c:val>
            <c:numRef>
              <c:f>Sheet1!$C$36:$C$40</c:f>
              <c:numCache>
                <c:formatCode>General</c:formatCode>
                <c:ptCount val="5"/>
                <c:pt idx="0">
                  <c:v>17.5</c:v>
                </c:pt>
                <c:pt idx="1">
                  <c:v>12.5</c:v>
                </c:pt>
                <c:pt idx="2">
                  <c:v>40</c:v>
                </c:pt>
                <c:pt idx="3">
                  <c:v>25</c:v>
                </c:pt>
                <c:pt idx="4">
                  <c:v>5</c:v>
                </c:pt>
              </c:numCache>
            </c:numRef>
          </c:val>
          <c:extLst>
            <c:ext xmlns:c16="http://schemas.microsoft.com/office/drawing/2014/chart" uri="{C3380CC4-5D6E-409C-BE32-E72D297353CC}">
              <c16:uniqueId val="{00000000-83C3-4B52-B840-28D9B093E87C}"/>
            </c:ext>
          </c:extLst>
        </c:ser>
        <c:dLbls>
          <c:showLegendKey val="0"/>
          <c:showVal val="0"/>
          <c:showCatName val="0"/>
          <c:showSerName val="0"/>
          <c:showPercent val="0"/>
          <c:showBubbleSize val="0"/>
        </c:dLbls>
        <c:gapWidth val="219"/>
        <c:overlap val="-27"/>
        <c:axId val="422883736"/>
        <c:axId val="422879032"/>
      </c:barChart>
      <c:catAx>
        <c:axId val="422883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879032"/>
        <c:crosses val="autoZero"/>
        <c:auto val="1"/>
        <c:lblAlgn val="ctr"/>
        <c:lblOffset val="100"/>
        <c:noMultiLvlLbl val="0"/>
      </c:catAx>
      <c:valAx>
        <c:axId val="422879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883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Sheet1!$C$50</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Sheet1!$B$51:$B$54</c:f>
              <c:strCache>
                <c:ptCount val="4"/>
                <c:pt idx="0">
                  <c:v>Less than 1 year</c:v>
                </c:pt>
                <c:pt idx="1">
                  <c:v>1–3 years</c:v>
                </c:pt>
                <c:pt idx="2">
                  <c:v>3–5 years</c:v>
                </c:pt>
                <c:pt idx="3">
                  <c:v>More than 5 years</c:v>
                </c:pt>
              </c:strCache>
            </c:strRef>
          </c:cat>
          <c:val>
            <c:numRef>
              <c:f>Sheet1!$C$51:$C$54</c:f>
              <c:numCache>
                <c:formatCode>General</c:formatCode>
                <c:ptCount val="4"/>
                <c:pt idx="0">
                  <c:v>10</c:v>
                </c:pt>
                <c:pt idx="1">
                  <c:v>35</c:v>
                </c:pt>
                <c:pt idx="2">
                  <c:v>32.5</c:v>
                </c:pt>
                <c:pt idx="3">
                  <c:v>22.5</c:v>
                </c:pt>
              </c:numCache>
            </c:numRef>
          </c:val>
          <c:extLst>
            <c:ext xmlns:c16="http://schemas.microsoft.com/office/drawing/2014/chart" uri="{C3380CC4-5D6E-409C-BE32-E72D297353CC}">
              <c16:uniqueId val="{00000000-548E-4574-BAEF-E0C2C8F05B54}"/>
            </c:ext>
          </c:extLst>
        </c:ser>
        <c:dLbls>
          <c:showLegendKey val="0"/>
          <c:showVal val="0"/>
          <c:showCatName val="0"/>
          <c:showSerName val="0"/>
          <c:showPercent val="0"/>
          <c:showBubbleSize val="0"/>
        </c:dLbls>
        <c:gapWidth val="219"/>
        <c:overlap val="-27"/>
        <c:axId val="422881384"/>
        <c:axId val="422885696"/>
      </c:barChart>
      <c:catAx>
        <c:axId val="422881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885696"/>
        <c:crosses val="autoZero"/>
        <c:auto val="1"/>
        <c:lblAlgn val="ctr"/>
        <c:lblOffset val="100"/>
        <c:noMultiLvlLbl val="0"/>
      </c:catAx>
      <c:valAx>
        <c:axId val="422885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881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Sheet1!$C$61</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Sheet1!$B$62:$B$66</c:f>
              <c:strCache>
                <c:ptCount val="5"/>
                <c:pt idx="0">
                  <c:v>Daily</c:v>
                </c:pt>
                <c:pt idx="1">
                  <c:v>Weekly</c:v>
                </c:pt>
                <c:pt idx="2">
                  <c:v>Monthly</c:v>
                </c:pt>
                <c:pt idx="3">
                  <c:v>Rarely</c:v>
                </c:pt>
                <c:pt idx="4">
                  <c:v>Never</c:v>
                </c:pt>
              </c:strCache>
            </c:strRef>
          </c:cat>
          <c:val>
            <c:numRef>
              <c:f>Sheet1!$C$62:$C$66</c:f>
              <c:numCache>
                <c:formatCode>General</c:formatCode>
                <c:ptCount val="5"/>
                <c:pt idx="0">
                  <c:v>25</c:v>
                </c:pt>
                <c:pt idx="1">
                  <c:v>35</c:v>
                </c:pt>
                <c:pt idx="2">
                  <c:v>22.5</c:v>
                </c:pt>
                <c:pt idx="3">
                  <c:v>12.5</c:v>
                </c:pt>
                <c:pt idx="4">
                  <c:v>5</c:v>
                </c:pt>
              </c:numCache>
            </c:numRef>
          </c:val>
          <c:extLst>
            <c:ext xmlns:c16="http://schemas.microsoft.com/office/drawing/2014/chart" uri="{C3380CC4-5D6E-409C-BE32-E72D297353CC}">
              <c16:uniqueId val="{00000000-0DDF-48B1-BEE8-CA73FB09E576}"/>
            </c:ext>
          </c:extLst>
        </c:ser>
        <c:dLbls>
          <c:showLegendKey val="0"/>
          <c:showVal val="0"/>
          <c:showCatName val="0"/>
          <c:showSerName val="0"/>
          <c:showPercent val="0"/>
          <c:showBubbleSize val="0"/>
        </c:dLbls>
        <c:gapWidth val="219"/>
        <c:overlap val="-27"/>
        <c:axId val="422889224"/>
        <c:axId val="422877072"/>
      </c:barChart>
      <c:catAx>
        <c:axId val="422889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877072"/>
        <c:crosses val="autoZero"/>
        <c:auto val="1"/>
        <c:lblAlgn val="ctr"/>
        <c:lblOffset val="100"/>
        <c:noMultiLvlLbl val="0"/>
      </c:catAx>
      <c:valAx>
        <c:axId val="422877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889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Sheet1!$C$73</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Sheet1!$B$74:$B$78</c:f>
              <c:strCache>
                <c:ptCount val="5"/>
                <c:pt idx="0">
                  <c:v>Mobile Banking App</c:v>
                </c:pt>
                <c:pt idx="1">
                  <c:v>Internet Banking</c:v>
                </c:pt>
                <c:pt idx="2">
                  <c:v>UPI (Google Pay/PhonePe/Paytm)</c:v>
                </c:pt>
                <c:pt idx="3">
                  <c:v>ATM Service</c:v>
                </c:pt>
                <c:pt idx="4">
                  <c:v>Other</c:v>
                </c:pt>
              </c:strCache>
            </c:strRef>
          </c:cat>
          <c:val>
            <c:numRef>
              <c:f>Sheet1!$C$74:$C$78</c:f>
              <c:numCache>
                <c:formatCode>General</c:formatCode>
                <c:ptCount val="5"/>
                <c:pt idx="0">
                  <c:v>27.5</c:v>
                </c:pt>
                <c:pt idx="1">
                  <c:v>15</c:v>
                </c:pt>
                <c:pt idx="2">
                  <c:v>37.5</c:v>
                </c:pt>
                <c:pt idx="3">
                  <c:v>12.5</c:v>
                </c:pt>
                <c:pt idx="4">
                  <c:v>7.5</c:v>
                </c:pt>
              </c:numCache>
            </c:numRef>
          </c:val>
          <c:extLst>
            <c:ext xmlns:c16="http://schemas.microsoft.com/office/drawing/2014/chart" uri="{C3380CC4-5D6E-409C-BE32-E72D297353CC}">
              <c16:uniqueId val="{00000000-F902-43E4-BADE-68C652AFA74C}"/>
            </c:ext>
          </c:extLst>
        </c:ser>
        <c:dLbls>
          <c:showLegendKey val="0"/>
          <c:showVal val="0"/>
          <c:showCatName val="0"/>
          <c:showSerName val="0"/>
          <c:showPercent val="0"/>
          <c:showBubbleSize val="0"/>
        </c:dLbls>
        <c:gapWidth val="219"/>
        <c:overlap val="-27"/>
        <c:axId val="422882168"/>
        <c:axId val="422890792"/>
      </c:barChart>
      <c:catAx>
        <c:axId val="422882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890792"/>
        <c:crosses val="autoZero"/>
        <c:auto val="1"/>
        <c:lblAlgn val="ctr"/>
        <c:lblOffset val="100"/>
        <c:noMultiLvlLbl val="0"/>
      </c:catAx>
      <c:valAx>
        <c:axId val="422890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882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Sheet1!$C$84</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Sheet1!$B$85:$B$89</c:f>
              <c:strCache>
                <c:ptCount val="5"/>
                <c:pt idx="0">
                  <c:v>Fund transfer</c:v>
                </c:pt>
                <c:pt idx="1">
                  <c:v>Checking balance/statement</c:v>
                </c:pt>
                <c:pt idx="2">
                  <c:v>Bill payment/recharge</c:v>
                </c:pt>
                <c:pt idx="3">
                  <c:v>Online shopping</c:v>
                </c:pt>
                <c:pt idx="4">
                  <c:v>All of the above</c:v>
                </c:pt>
              </c:strCache>
            </c:strRef>
          </c:cat>
          <c:val>
            <c:numRef>
              <c:f>Sheet1!$C$85:$C$89</c:f>
              <c:numCache>
                <c:formatCode>General</c:formatCode>
                <c:ptCount val="5"/>
                <c:pt idx="0">
                  <c:v>22.5</c:v>
                </c:pt>
                <c:pt idx="1">
                  <c:v>12.5</c:v>
                </c:pt>
                <c:pt idx="2">
                  <c:v>17.5</c:v>
                </c:pt>
                <c:pt idx="3">
                  <c:v>15</c:v>
                </c:pt>
                <c:pt idx="4">
                  <c:v>32.5</c:v>
                </c:pt>
              </c:numCache>
            </c:numRef>
          </c:val>
          <c:extLst>
            <c:ext xmlns:c16="http://schemas.microsoft.com/office/drawing/2014/chart" uri="{C3380CC4-5D6E-409C-BE32-E72D297353CC}">
              <c16:uniqueId val="{00000000-5F32-4E5A-8E16-50A4DCF95BAE}"/>
            </c:ext>
          </c:extLst>
        </c:ser>
        <c:dLbls>
          <c:showLegendKey val="0"/>
          <c:showVal val="0"/>
          <c:showCatName val="0"/>
          <c:showSerName val="0"/>
          <c:showPercent val="0"/>
          <c:showBubbleSize val="0"/>
        </c:dLbls>
        <c:gapWidth val="219"/>
        <c:overlap val="-27"/>
        <c:axId val="369535696"/>
        <c:axId val="369537656"/>
      </c:barChart>
      <c:catAx>
        <c:axId val="369535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537656"/>
        <c:crosses val="autoZero"/>
        <c:auto val="1"/>
        <c:lblAlgn val="ctr"/>
        <c:lblOffset val="100"/>
        <c:noMultiLvlLbl val="0"/>
      </c:catAx>
      <c:valAx>
        <c:axId val="369537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535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Sheet1!$C$93</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Sheet1!$B$94:$B$98</c:f>
              <c:strCache>
                <c:ptCount val="5"/>
                <c:pt idx="0">
                  <c:v>Mobile Phone</c:v>
                </c:pt>
                <c:pt idx="1">
                  <c:v>Laptop</c:v>
                </c:pt>
                <c:pt idx="2">
                  <c:v>Tablet</c:v>
                </c:pt>
                <c:pt idx="3">
                  <c:v>ATM</c:v>
                </c:pt>
                <c:pt idx="4">
                  <c:v>Other</c:v>
                </c:pt>
              </c:strCache>
            </c:strRef>
          </c:cat>
          <c:val>
            <c:numRef>
              <c:f>Sheet1!$C$94:$C$98</c:f>
              <c:numCache>
                <c:formatCode>General</c:formatCode>
                <c:ptCount val="5"/>
                <c:pt idx="0">
                  <c:v>62.5</c:v>
                </c:pt>
                <c:pt idx="1">
                  <c:v>15</c:v>
                </c:pt>
                <c:pt idx="2">
                  <c:v>7.5</c:v>
                </c:pt>
                <c:pt idx="3">
                  <c:v>10</c:v>
                </c:pt>
                <c:pt idx="4">
                  <c:v>5</c:v>
                </c:pt>
              </c:numCache>
            </c:numRef>
          </c:val>
          <c:extLst>
            <c:ext xmlns:c16="http://schemas.microsoft.com/office/drawing/2014/chart" uri="{C3380CC4-5D6E-409C-BE32-E72D297353CC}">
              <c16:uniqueId val="{00000000-05A8-404F-BEAC-E232AA99ED0A}"/>
            </c:ext>
          </c:extLst>
        </c:ser>
        <c:dLbls>
          <c:showLegendKey val="0"/>
          <c:showVal val="0"/>
          <c:showCatName val="0"/>
          <c:showSerName val="0"/>
          <c:showPercent val="0"/>
          <c:showBubbleSize val="0"/>
        </c:dLbls>
        <c:gapWidth val="219"/>
        <c:overlap val="-27"/>
        <c:axId val="369536872"/>
        <c:axId val="369530992"/>
      </c:barChart>
      <c:catAx>
        <c:axId val="369536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530992"/>
        <c:crosses val="autoZero"/>
        <c:auto val="1"/>
        <c:lblAlgn val="ctr"/>
        <c:lblOffset val="100"/>
        <c:noMultiLvlLbl val="0"/>
      </c:catAx>
      <c:valAx>
        <c:axId val="369530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536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Sheet1!$C$108</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Sheet1!$B$109:$B$113</c:f>
              <c:strCache>
                <c:ptCount val="5"/>
                <c:pt idx="0">
                  <c:v>Very Easy</c:v>
                </c:pt>
                <c:pt idx="1">
                  <c:v>Easy</c:v>
                </c:pt>
                <c:pt idx="2">
                  <c:v>Neutral</c:v>
                </c:pt>
                <c:pt idx="3">
                  <c:v>Difficult</c:v>
                </c:pt>
                <c:pt idx="4">
                  <c:v>Very Difficult</c:v>
                </c:pt>
              </c:strCache>
            </c:strRef>
          </c:cat>
          <c:val>
            <c:numRef>
              <c:f>Sheet1!$C$109:$C$113</c:f>
              <c:numCache>
                <c:formatCode>General</c:formatCode>
                <c:ptCount val="5"/>
                <c:pt idx="0">
                  <c:v>25</c:v>
                </c:pt>
                <c:pt idx="1">
                  <c:v>37.5</c:v>
                </c:pt>
                <c:pt idx="2">
                  <c:v>18.75</c:v>
                </c:pt>
                <c:pt idx="3">
                  <c:v>12.5</c:v>
                </c:pt>
                <c:pt idx="4">
                  <c:v>6.25</c:v>
                </c:pt>
              </c:numCache>
            </c:numRef>
          </c:val>
          <c:extLst>
            <c:ext xmlns:c16="http://schemas.microsoft.com/office/drawing/2014/chart" uri="{C3380CC4-5D6E-409C-BE32-E72D297353CC}">
              <c16:uniqueId val="{00000000-5FE5-472A-87EB-E45738AED0FC}"/>
            </c:ext>
          </c:extLst>
        </c:ser>
        <c:dLbls>
          <c:showLegendKey val="0"/>
          <c:showVal val="0"/>
          <c:showCatName val="0"/>
          <c:showSerName val="0"/>
          <c:showPercent val="0"/>
          <c:showBubbleSize val="0"/>
        </c:dLbls>
        <c:gapWidth val="219"/>
        <c:overlap val="-27"/>
        <c:axId val="369538048"/>
        <c:axId val="369533736"/>
      </c:barChart>
      <c:catAx>
        <c:axId val="369538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533736"/>
        <c:crosses val="autoZero"/>
        <c:auto val="1"/>
        <c:lblAlgn val="ctr"/>
        <c:lblOffset val="100"/>
        <c:noMultiLvlLbl val="0"/>
      </c:catAx>
      <c:valAx>
        <c:axId val="369533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538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66</Pages>
  <Words>10580</Words>
  <Characters>60310</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DPS2</dc:creator>
  <cp:keywords/>
  <dc:description/>
  <cp:lastModifiedBy>DPS3</cp:lastModifiedBy>
  <cp:revision>3</cp:revision>
  <dcterms:created xsi:type="dcterms:W3CDTF">2026-09-02T10:44:00Z</dcterms:created>
  <dcterms:modified xsi:type="dcterms:W3CDTF">2026-09-02T10:44:00Z</dcterms:modified>
</cp:coreProperties>
</file>