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065" w:rsidRDefault="00045065" w:rsidP="00045065">
      <w:pPr>
        <w:spacing w:after="0" w:line="240" w:lineRule="auto"/>
        <w:rPr>
          <w:rFonts w:ascii="Times New Roman" w:eastAsia="Times New Roman" w:hAnsi="Times New Roman" w:cs="Times New Roman"/>
          <w:b/>
          <w:sz w:val="24"/>
          <w:szCs w:val="24"/>
        </w:rPr>
      </w:pPr>
    </w:p>
    <w:p w:rsidR="00045065" w:rsidRDefault="00045065" w:rsidP="00045065">
      <w:pPr>
        <w:spacing w:after="0" w:line="360" w:lineRule="auto"/>
        <w:jc w:val="both"/>
        <w:rPr>
          <w:rFonts w:ascii="Times New Roman" w:hAnsi="Times New Roman" w:cs="Times New Roman"/>
          <w:b/>
          <w:bCs/>
          <w:sz w:val="28"/>
          <w:szCs w:val="28"/>
        </w:rPr>
      </w:pPr>
      <w:r>
        <w:rPr>
          <w:rFonts w:ascii="Times New Roman" w:eastAsia="Times New Roman" w:hAnsi="Times New Roman" w:cs="Times New Roman"/>
          <w:b/>
          <w:sz w:val="24"/>
          <w:szCs w:val="24"/>
        </w:rPr>
        <w:t xml:space="preserve">                                         </w:t>
      </w:r>
      <w:r w:rsidRPr="00C12A02">
        <w:rPr>
          <w:rFonts w:ascii="Times New Roman" w:hAnsi="Times New Roman" w:cs="Times New Roman"/>
          <w:b/>
          <w:bCs/>
          <w:sz w:val="28"/>
          <w:szCs w:val="28"/>
        </w:rPr>
        <w:t>TABLE OF CONTENTS</w:t>
      </w:r>
    </w:p>
    <w:tbl>
      <w:tblPr>
        <w:tblStyle w:val="TableGrid"/>
        <w:tblW w:w="9090" w:type="dxa"/>
        <w:jc w:val="center"/>
        <w:tblLook w:val="04A0" w:firstRow="1" w:lastRow="0" w:firstColumn="1" w:lastColumn="0" w:noHBand="0" w:noVBand="1"/>
      </w:tblPr>
      <w:tblGrid>
        <w:gridCol w:w="1843"/>
        <w:gridCol w:w="5537"/>
        <w:gridCol w:w="1710"/>
      </w:tblGrid>
      <w:tr w:rsidR="00045065" w:rsidRPr="00F40176" w:rsidTr="00C93052">
        <w:trPr>
          <w:trHeight w:val="933"/>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CHAPTER NO</w:t>
            </w:r>
          </w:p>
        </w:tc>
        <w:tc>
          <w:tcPr>
            <w:tcW w:w="5537"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TITLE</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PAGE NO.</w:t>
            </w:r>
          </w:p>
        </w:tc>
      </w:tr>
      <w:tr w:rsidR="00045065" w:rsidRPr="00F40176" w:rsidTr="00C93052">
        <w:trPr>
          <w:trHeight w:val="988"/>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1</w:t>
            </w: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INTRODUCTION</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1-10</w:t>
            </w:r>
          </w:p>
        </w:tc>
      </w:tr>
      <w:tr w:rsidR="00045065" w:rsidRPr="00F40176" w:rsidTr="00C93052">
        <w:trPr>
          <w:trHeight w:val="987"/>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2</w:t>
            </w: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REVIEW OF RELATED LITERATURE</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11-14</w:t>
            </w:r>
          </w:p>
        </w:tc>
      </w:tr>
      <w:tr w:rsidR="00045065" w:rsidRPr="00F40176" w:rsidTr="00C93052">
        <w:trPr>
          <w:trHeight w:val="1115"/>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3</w:t>
            </w: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PROFILE OF THE INDUSTRY</w:t>
            </w:r>
          </w:p>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PROFILE OF THE ORGANIZATION</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15-50</w:t>
            </w:r>
          </w:p>
        </w:tc>
      </w:tr>
      <w:tr w:rsidR="00045065" w:rsidRPr="00F40176" w:rsidTr="00C93052">
        <w:trPr>
          <w:trHeight w:val="992"/>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4</w:t>
            </w: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DATA ANALYSIS &amp;</w:t>
            </w:r>
          </w:p>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INTERPRETATION</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51-106</w:t>
            </w:r>
          </w:p>
        </w:tc>
      </w:tr>
      <w:tr w:rsidR="00045065" w:rsidRPr="00F40176" w:rsidTr="00C93052">
        <w:trPr>
          <w:trHeight w:val="1411"/>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sidRPr="00F40176">
              <w:rPr>
                <w:rFonts w:ascii="Times New Roman" w:hAnsi="Times New Roman" w:cs="Times New Roman"/>
                <w:b/>
                <w:bCs/>
                <w:sz w:val="24"/>
                <w:szCs w:val="24"/>
              </w:rPr>
              <w:t>5</w:t>
            </w: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FINDINGS, RECOMMENDATIONS AND CONCLUSIONS</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107-112</w:t>
            </w:r>
          </w:p>
        </w:tc>
      </w:tr>
      <w:tr w:rsidR="00045065" w:rsidRPr="00F40176" w:rsidTr="00C93052">
        <w:trPr>
          <w:trHeight w:val="1125"/>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BIBLIOGRAPHY</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113-115</w:t>
            </w:r>
          </w:p>
        </w:tc>
      </w:tr>
      <w:tr w:rsidR="00045065" w:rsidRPr="00F40176" w:rsidTr="00C93052">
        <w:trPr>
          <w:trHeight w:val="1283"/>
          <w:jc w:val="center"/>
        </w:trPr>
        <w:tc>
          <w:tcPr>
            <w:tcW w:w="1843"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p>
        </w:tc>
        <w:tc>
          <w:tcPr>
            <w:tcW w:w="5537" w:type="dxa"/>
            <w:vAlign w:val="center"/>
          </w:tcPr>
          <w:p w:rsidR="00045065" w:rsidRPr="00EC3109" w:rsidRDefault="00045065" w:rsidP="00C93052">
            <w:pPr>
              <w:spacing w:after="0" w:line="360" w:lineRule="auto"/>
              <w:jc w:val="center"/>
              <w:rPr>
                <w:rFonts w:ascii="Times New Roman" w:hAnsi="Times New Roman" w:cs="Times New Roman"/>
                <w:b/>
                <w:sz w:val="24"/>
                <w:szCs w:val="24"/>
              </w:rPr>
            </w:pPr>
            <w:r w:rsidRPr="00EC3109">
              <w:rPr>
                <w:rFonts w:ascii="Times New Roman" w:hAnsi="Times New Roman" w:cs="Times New Roman"/>
                <w:b/>
                <w:sz w:val="24"/>
                <w:szCs w:val="24"/>
              </w:rPr>
              <w:t>ANNEXURES</w:t>
            </w:r>
          </w:p>
        </w:tc>
        <w:tc>
          <w:tcPr>
            <w:tcW w:w="1710" w:type="dxa"/>
            <w:vAlign w:val="center"/>
          </w:tcPr>
          <w:p w:rsidR="00045065" w:rsidRPr="00F40176" w:rsidRDefault="00045065" w:rsidP="00C9305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116-124</w:t>
            </w:r>
          </w:p>
        </w:tc>
      </w:tr>
    </w:tbl>
    <w:p w:rsidR="00045065" w:rsidRDefault="00045065" w:rsidP="00045065">
      <w:pPr>
        <w:spacing w:after="0" w:line="360" w:lineRule="auto"/>
        <w:jc w:val="both"/>
        <w:rPr>
          <w:rFonts w:ascii="Times New Roman" w:hAnsi="Times New Roman" w:cs="Times New Roman"/>
          <w:b/>
          <w:bCs/>
          <w:sz w:val="28"/>
          <w:szCs w:val="28"/>
        </w:rPr>
      </w:pPr>
    </w:p>
    <w:p w:rsidR="00045065" w:rsidRDefault="00045065" w:rsidP="000450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045065" w:rsidRDefault="00045065" w:rsidP="00045065">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410279">
        <w:rPr>
          <w:rFonts w:ascii="Times New Roman" w:hAnsi="Times New Roman" w:cs="Times New Roman"/>
          <w:b/>
          <w:bCs/>
          <w:sz w:val="28"/>
          <w:szCs w:val="28"/>
        </w:rPr>
        <w:t>LIST OF TABLES</w:t>
      </w:r>
    </w:p>
    <w:tbl>
      <w:tblPr>
        <w:tblStyle w:val="TableGrid"/>
        <w:tblW w:w="8305" w:type="dxa"/>
        <w:tblLook w:val="04A0" w:firstRow="1" w:lastRow="0" w:firstColumn="1" w:lastColumn="0" w:noHBand="0" w:noVBand="1"/>
      </w:tblPr>
      <w:tblGrid>
        <w:gridCol w:w="1413"/>
        <w:gridCol w:w="5812"/>
        <w:gridCol w:w="1080"/>
      </w:tblGrid>
      <w:tr w:rsidR="00045065" w:rsidTr="00C93052">
        <w:trPr>
          <w:trHeight w:val="528"/>
        </w:trPr>
        <w:tc>
          <w:tcPr>
            <w:tcW w:w="1413" w:type="dxa"/>
            <w:tcBorders>
              <w:top w:val="single" w:sz="4" w:space="0" w:color="auto"/>
              <w:left w:val="single" w:sz="4" w:space="0" w:color="auto"/>
              <w:bottom w:val="single" w:sz="4" w:space="0" w:color="auto"/>
              <w:right w:val="single" w:sz="4" w:space="0" w:color="auto"/>
            </w:tcBorders>
            <w:hideMark/>
          </w:tcPr>
          <w:p w:rsidR="00045065" w:rsidRPr="004D0087" w:rsidRDefault="00045065" w:rsidP="00C93052">
            <w:pPr>
              <w:spacing w:line="240" w:lineRule="auto"/>
              <w:jc w:val="center"/>
              <w:rPr>
                <w:rFonts w:ascii="Times New Roman" w:eastAsiaTheme="minorEastAsia" w:hAnsi="Times New Roman" w:cs="Times New Roman"/>
                <w:b/>
                <w:bCs/>
                <w:sz w:val="24"/>
                <w:szCs w:val="28"/>
                <w:lang w:val="en-IN"/>
              </w:rPr>
            </w:pPr>
            <w:r w:rsidRPr="004D0087">
              <w:rPr>
                <w:rFonts w:ascii="Times New Roman" w:hAnsi="Times New Roman" w:cs="Times New Roman"/>
                <w:b/>
                <w:bCs/>
                <w:sz w:val="24"/>
                <w:szCs w:val="28"/>
              </w:rPr>
              <w:t>TABLE NO.</w:t>
            </w:r>
          </w:p>
        </w:tc>
        <w:tc>
          <w:tcPr>
            <w:tcW w:w="5812" w:type="dxa"/>
            <w:tcBorders>
              <w:top w:val="single" w:sz="4" w:space="0" w:color="auto"/>
              <w:left w:val="single" w:sz="4" w:space="0" w:color="auto"/>
              <w:bottom w:val="single" w:sz="4" w:space="0" w:color="auto"/>
              <w:right w:val="single" w:sz="4" w:space="0" w:color="auto"/>
            </w:tcBorders>
            <w:hideMark/>
          </w:tcPr>
          <w:p w:rsidR="00045065" w:rsidRPr="004D0087" w:rsidRDefault="00045065" w:rsidP="00C93052">
            <w:pPr>
              <w:spacing w:line="240" w:lineRule="auto"/>
              <w:jc w:val="center"/>
              <w:rPr>
                <w:rFonts w:ascii="Times New Roman" w:hAnsi="Times New Roman" w:cs="Times New Roman"/>
                <w:b/>
                <w:bCs/>
                <w:sz w:val="24"/>
                <w:szCs w:val="28"/>
              </w:rPr>
            </w:pPr>
            <w:r w:rsidRPr="004D0087">
              <w:rPr>
                <w:rFonts w:ascii="Times New Roman" w:hAnsi="Times New Roman" w:cs="Times New Roman"/>
                <w:b/>
                <w:bCs/>
                <w:sz w:val="24"/>
                <w:szCs w:val="28"/>
              </w:rPr>
              <w:t>TITLE</w:t>
            </w:r>
          </w:p>
        </w:tc>
        <w:tc>
          <w:tcPr>
            <w:tcW w:w="1080" w:type="dxa"/>
            <w:tcBorders>
              <w:top w:val="single" w:sz="4" w:space="0" w:color="auto"/>
              <w:left w:val="single" w:sz="4" w:space="0" w:color="auto"/>
              <w:bottom w:val="single" w:sz="4" w:space="0" w:color="auto"/>
              <w:right w:val="single" w:sz="4" w:space="0" w:color="auto"/>
            </w:tcBorders>
            <w:hideMark/>
          </w:tcPr>
          <w:p w:rsidR="00045065" w:rsidRPr="004D0087" w:rsidRDefault="00045065" w:rsidP="00C93052">
            <w:pPr>
              <w:spacing w:line="240" w:lineRule="auto"/>
              <w:jc w:val="center"/>
              <w:rPr>
                <w:rFonts w:ascii="Times New Roman" w:hAnsi="Times New Roman" w:cs="Times New Roman"/>
                <w:b/>
                <w:bCs/>
                <w:sz w:val="24"/>
                <w:szCs w:val="28"/>
              </w:rPr>
            </w:pPr>
            <w:r w:rsidRPr="004D0087">
              <w:rPr>
                <w:rFonts w:ascii="Times New Roman" w:hAnsi="Times New Roman" w:cs="Times New Roman"/>
                <w:b/>
                <w:bCs/>
                <w:sz w:val="24"/>
                <w:szCs w:val="28"/>
              </w:rPr>
              <w:t>PAGE NO.</w:t>
            </w:r>
          </w:p>
        </w:tc>
      </w:tr>
      <w:tr w:rsidR="00045065" w:rsidRPr="000808DD" w:rsidTr="00C93052">
        <w:trPr>
          <w:trHeight w:val="367"/>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bCs/>
                <w:sz w:val="24"/>
                <w:szCs w:val="24"/>
              </w:rPr>
            </w:pPr>
            <w:r w:rsidRPr="004B648E">
              <w:rPr>
                <w:rStyle w:val="Strong"/>
                <w:rFonts w:ascii="Times New Roman" w:hAnsi="Times New Roman" w:cs="Times New Roman"/>
                <w:sz w:val="24"/>
                <w:szCs w:val="24"/>
              </w:rPr>
              <w:t>Age-wise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045065" w:rsidRPr="000808DD" w:rsidTr="00C93052">
        <w:trPr>
          <w:trHeight w:val="37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Gender-wise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53</w:t>
            </w:r>
          </w:p>
        </w:tc>
      </w:tr>
      <w:tr w:rsidR="00045065" w:rsidRPr="000808DD" w:rsidTr="00C93052">
        <w:trPr>
          <w:trHeight w:val="371"/>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Department-wise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54</w:t>
            </w:r>
          </w:p>
        </w:tc>
      </w:tr>
      <w:tr w:rsidR="00045065" w:rsidRPr="000808DD" w:rsidTr="00C93052">
        <w:trPr>
          <w:trHeight w:val="370"/>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Experience-wise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045065" w:rsidRPr="000808DD" w:rsidTr="00C93052">
        <w:trPr>
          <w:trHeight w:val="426"/>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Salary Satisfying Financial Needs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045065" w:rsidRPr="000808DD" w:rsidTr="00C93052">
        <w:trPr>
          <w:trHeight w:val="374"/>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Incentives Motivating Performance</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045065" w:rsidRPr="000808DD" w:rsidTr="00C93052">
        <w:trPr>
          <w:trHeight w:val="430"/>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Bonus and Rewards Increasing Work Efficiency</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58</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Fairness of Salary Increment Policies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59</w:t>
            </w:r>
          </w:p>
        </w:tc>
      </w:tr>
      <w:tr w:rsidR="00045065" w:rsidRPr="000808DD" w:rsidTr="00C93052">
        <w:trPr>
          <w:trHeight w:val="441"/>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Financial Benefits Influencing Motivation to Stay</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4.10</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Fringe Benefits Enhancing Job Satisfaction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61</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4.11</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Monetary Rewards Linked to Performance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62</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4.12</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Recognition for Work</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63</w:t>
            </w:r>
          </w:p>
        </w:tc>
      </w:tr>
      <w:tr w:rsidR="00045065" w:rsidRPr="000808DD" w:rsidTr="00C93052">
        <w:trPr>
          <w:trHeight w:val="441"/>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4.13</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Opportunities for Career Growth</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4.14</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Respect in the Organization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4.15</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i/>
                <w:iCs/>
                <w:sz w:val="24"/>
                <w:szCs w:val="24"/>
              </w:rPr>
            </w:pPr>
            <w:r w:rsidRPr="004B648E">
              <w:rPr>
                <w:rStyle w:val="Strong"/>
                <w:rFonts w:ascii="Times New Roman" w:hAnsi="Times New Roman" w:cs="Times New Roman"/>
                <w:sz w:val="24"/>
                <w:szCs w:val="24"/>
              </w:rPr>
              <w:t>Opinion on Positive Work Environment</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4.16</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ind w:firstLine="720"/>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Involvement in Decision-Making</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4.17</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Job Satisfaction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4.18</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Training and Development Programs Enhancing Skills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4.19</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Support from Supervisors Increasing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4.20</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Job Security Motivating Employees to Stay</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4.21</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Continuous Improvement (Kaizen) Motivating Employees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72</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4.22</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Teamwork Culture Improving Performance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73</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4.23</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 xml:space="preserve">Opinion on </w:t>
            </w:r>
            <w:r w:rsidRPr="00F52407">
              <w:rPr>
                <w:rFonts w:ascii="Times New Roman" w:hAnsi="Times New Roman" w:cs="Times New Roman"/>
                <w:sz w:val="24"/>
                <w:szCs w:val="24"/>
              </w:rPr>
              <w:t>Training programmes improve employee work performance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4.24</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Management Valuing Employee Suggestions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4.25</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sz w:val="24"/>
                <w:szCs w:val="24"/>
              </w:rPr>
            </w:pPr>
            <w:r w:rsidRPr="004B648E">
              <w:rPr>
                <w:rStyle w:val="Strong"/>
                <w:rFonts w:ascii="Times New Roman" w:hAnsi="Times New Roman" w:cs="Times New Roman"/>
                <w:sz w:val="24"/>
                <w:szCs w:val="24"/>
              </w:rPr>
              <w:t>Opinion on Job Security Increasing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76</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bCs/>
                <w:sz w:val="24"/>
                <w:szCs w:val="24"/>
              </w:rPr>
            </w:pPr>
            <w:r w:rsidRPr="004B648E">
              <w:rPr>
                <w:rStyle w:val="Strong"/>
                <w:rFonts w:ascii="Times New Roman" w:hAnsi="Times New Roman" w:cs="Times New Roman"/>
                <w:sz w:val="24"/>
                <w:szCs w:val="24"/>
              </w:rPr>
              <w:t>Level of Influence of Salary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4.27</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bCs/>
                <w:sz w:val="24"/>
                <w:szCs w:val="24"/>
              </w:rPr>
            </w:pPr>
            <w:r w:rsidRPr="004B648E">
              <w:rPr>
                <w:rStyle w:val="Strong"/>
                <w:rFonts w:ascii="Times New Roman" w:hAnsi="Times New Roman" w:cs="Times New Roman"/>
                <w:sz w:val="24"/>
                <w:szCs w:val="24"/>
              </w:rPr>
              <w:t>Level of Influence of Incentives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4.28</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bCs/>
                <w:sz w:val="24"/>
                <w:szCs w:val="24"/>
              </w:rPr>
            </w:pPr>
            <w:r w:rsidRPr="004B648E">
              <w:rPr>
                <w:rStyle w:val="Strong"/>
                <w:rFonts w:ascii="Times New Roman" w:hAnsi="Times New Roman" w:cs="Times New Roman"/>
                <w:sz w:val="24"/>
                <w:szCs w:val="24"/>
              </w:rPr>
              <w:t>Level of Influence of Bonus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4.29</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bCs/>
                <w:sz w:val="24"/>
                <w:szCs w:val="24"/>
              </w:rPr>
            </w:pPr>
            <w:r w:rsidRPr="004B648E">
              <w:rPr>
                <w:rStyle w:val="Strong"/>
                <w:rFonts w:ascii="Times New Roman" w:hAnsi="Times New Roman" w:cs="Times New Roman"/>
                <w:sz w:val="24"/>
                <w:szCs w:val="24"/>
              </w:rPr>
              <w:t>Level of Influence of Allowances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4.30</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hAnsi="Times New Roman" w:cs="Times New Roman"/>
                <w:b/>
                <w:bCs/>
                <w:sz w:val="24"/>
                <w:szCs w:val="24"/>
              </w:rPr>
            </w:pPr>
            <w:r w:rsidRPr="004B648E">
              <w:rPr>
                <w:rStyle w:val="Strong"/>
                <w:rFonts w:ascii="Times New Roman" w:hAnsi="Times New Roman" w:cs="Times New Roman"/>
                <w:sz w:val="24"/>
                <w:szCs w:val="24"/>
              </w:rPr>
              <w:t>Level of Influence of Financial Benefits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Level of Influence of Recognition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82</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4.32</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Level of Influence of Career Growth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83</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4.33</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Level of Influence of Work Environment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4.34</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Level of Influence of Job Security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4.35</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Level of Influence of Training and Development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86</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4.36</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Level of Influence of Participation in Decision-Making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4.37</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Opinion on Feeling Highly Motivated to Perform Job</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4.38</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Opinion on Willingness to Put Extra Effort in Work</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4.39</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Opinion on Feeling Enthusiastic About Job Daily</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4.40</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Opinion on Overall Job Satisfaction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4.41</w:t>
            </w:r>
          </w:p>
        </w:tc>
        <w:tc>
          <w:tcPr>
            <w:tcW w:w="5812" w:type="dxa"/>
            <w:tcBorders>
              <w:top w:val="single" w:sz="4" w:space="0" w:color="auto"/>
              <w:left w:val="single" w:sz="4" w:space="0" w:color="auto"/>
              <w:bottom w:val="single" w:sz="4" w:space="0" w:color="auto"/>
              <w:right w:val="single" w:sz="4" w:space="0" w:color="auto"/>
            </w:tcBorders>
          </w:tcPr>
          <w:p w:rsidR="00045065" w:rsidRPr="004B648E"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B648E">
              <w:rPr>
                <w:rStyle w:val="Strong"/>
                <w:rFonts w:ascii="Times New Roman" w:hAnsi="Times New Roman" w:cs="Times New Roman"/>
                <w:sz w:val="24"/>
                <w:szCs w:val="24"/>
              </w:rPr>
              <w:t>Factors that Motivate Employees More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92</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4.42</w:t>
            </w:r>
          </w:p>
        </w:tc>
        <w:tc>
          <w:tcPr>
            <w:tcW w:w="5812" w:type="dxa"/>
            <w:tcBorders>
              <w:top w:val="single" w:sz="4" w:space="0" w:color="auto"/>
              <w:left w:val="single" w:sz="4" w:space="0" w:color="auto"/>
              <w:bottom w:val="single" w:sz="4" w:space="0" w:color="auto"/>
              <w:right w:val="single" w:sz="4" w:space="0" w:color="auto"/>
            </w:tcBorders>
          </w:tcPr>
          <w:p w:rsidR="00045065" w:rsidRPr="00947463" w:rsidRDefault="00045065" w:rsidP="00C93052">
            <w:pPr>
              <w:spacing w:line="240" w:lineRule="auto"/>
              <w:jc w:val="center"/>
              <w:rPr>
                <w:rStyle w:val="Strong"/>
                <w:rFonts w:ascii="Times New Roman" w:hAnsi="Times New Roman" w:cs="Times New Roman"/>
                <w:b w:val="0"/>
                <w:sz w:val="24"/>
                <w:szCs w:val="24"/>
              </w:rPr>
            </w:pPr>
            <w:r w:rsidRPr="00947463">
              <w:rPr>
                <w:rStyle w:val="Strong"/>
                <w:rFonts w:ascii="Times New Roman" w:hAnsi="Times New Roman" w:cs="Times New Roman"/>
                <w:sz w:val="24"/>
                <w:szCs w:val="24"/>
              </w:rPr>
              <w:t>Weights Assigned</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93</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4.43</w:t>
            </w:r>
          </w:p>
        </w:tc>
        <w:tc>
          <w:tcPr>
            <w:tcW w:w="5812" w:type="dxa"/>
            <w:tcBorders>
              <w:top w:val="single" w:sz="4" w:space="0" w:color="auto"/>
              <w:left w:val="single" w:sz="4" w:space="0" w:color="auto"/>
              <w:bottom w:val="single" w:sz="4" w:space="0" w:color="auto"/>
              <w:right w:val="single" w:sz="4" w:space="0" w:color="auto"/>
            </w:tcBorders>
          </w:tcPr>
          <w:p w:rsidR="00045065" w:rsidRPr="00947463" w:rsidRDefault="00045065" w:rsidP="00C93052">
            <w:pPr>
              <w:spacing w:line="240" w:lineRule="auto"/>
              <w:jc w:val="center"/>
              <w:rPr>
                <w:rStyle w:val="Strong"/>
                <w:rFonts w:ascii="Times New Roman" w:hAnsi="Times New Roman" w:cs="Times New Roman"/>
                <w:b w:val="0"/>
                <w:sz w:val="24"/>
                <w:szCs w:val="24"/>
              </w:rPr>
            </w:pPr>
            <w:r w:rsidRPr="00947463">
              <w:rPr>
                <w:rStyle w:val="Strong"/>
                <w:rFonts w:ascii="Times New Roman" w:hAnsi="Times New Roman" w:cs="Times New Roman"/>
                <w:sz w:val="24"/>
                <w:szCs w:val="24"/>
              </w:rPr>
              <w:t>Weighted Average Analysis of Monetary Factors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4.44</w:t>
            </w:r>
          </w:p>
        </w:tc>
        <w:tc>
          <w:tcPr>
            <w:tcW w:w="5812" w:type="dxa"/>
            <w:tcBorders>
              <w:top w:val="single" w:sz="4" w:space="0" w:color="auto"/>
              <w:left w:val="single" w:sz="4" w:space="0" w:color="auto"/>
              <w:bottom w:val="single" w:sz="4" w:space="0" w:color="auto"/>
              <w:right w:val="single" w:sz="4" w:space="0" w:color="auto"/>
            </w:tcBorders>
          </w:tcPr>
          <w:p w:rsidR="00045065" w:rsidRPr="00947463" w:rsidRDefault="00045065" w:rsidP="00C93052">
            <w:pPr>
              <w:spacing w:line="240" w:lineRule="auto"/>
              <w:jc w:val="center"/>
              <w:rPr>
                <w:rStyle w:val="Strong"/>
                <w:rFonts w:ascii="Times New Roman" w:hAnsi="Times New Roman" w:cs="Times New Roman"/>
                <w:b w:val="0"/>
                <w:sz w:val="24"/>
                <w:szCs w:val="24"/>
              </w:rPr>
            </w:pPr>
            <w:r w:rsidRPr="00947463">
              <w:rPr>
                <w:rStyle w:val="Strong"/>
                <w:rFonts w:ascii="Times New Roman" w:hAnsi="Times New Roman" w:cs="Times New Roman"/>
                <w:sz w:val="24"/>
                <w:szCs w:val="24"/>
              </w:rPr>
              <w:t>Weights Assigned</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4.45</w:t>
            </w:r>
          </w:p>
        </w:tc>
        <w:tc>
          <w:tcPr>
            <w:tcW w:w="5812" w:type="dxa"/>
            <w:tcBorders>
              <w:top w:val="single" w:sz="4" w:space="0" w:color="auto"/>
              <w:left w:val="single" w:sz="4" w:space="0" w:color="auto"/>
              <w:bottom w:val="single" w:sz="4" w:space="0" w:color="auto"/>
              <w:right w:val="single" w:sz="4" w:space="0" w:color="auto"/>
            </w:tcBorders>
          </w:tcPr>
          <w:p w:rsidR="00045065" w:rsidRPr="00947463" w:rsidRDefault="00045065" w:rsidP="00C93052">
            <w:pPr>
              <w:spacing w:line="240" w:lineRule="auto"/>
              <w:jc w:val="center"/>
              <w:rPr>
                <w:rStyle w:val="Strong"/>
                <w:rFonts w:ascii="Times New Roman" w:hAnsi="Times New Roman" w:cs="Times New Roman"/>
                <w:b w:val="0"/>
                <w:sz w:val="24"/>
                <w:szCs w:val="24"/>
              </w:rPr>
            </w:pPr>
            <w:r w:rsidRPr="00947463">
              <w:rPr>
                <w:rStyle w:val="Strong"/>
                <w:rFonts w:ascii="Times New Roman" w:hAnsi="Times New Roman" w:cs="Times New Roman"/>
                <w:sz w:val="24"/>
                <w:szCs w:val="24"/>
              </w:rPr>
              <w:t>Weighted Average Analysis of Non-Monetary Factors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4.46</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Observed Frequency Table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4.47</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Chi-Square Calculation Table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4.48</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Observed Frequency Table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4.49</w:t>
            </w:r>
          </w:p>
        </w:tc>
        <w:tc>
          <w:tcPr>
            <w:tcW w:w="5812" w:type="dxa"/>
            <w:tcBorders>
              <w:top w:val="single" w:sz="4" w:space="0" w:color="auto"/>
              <w:left w:val="single" w:sz="4" w:space="0" w:color="auto"/>
              <w:bottom w:val="single" w:sz="4" w:space="0" w:color="auto"/>
              <w:right w:val="single" w:sz="4" w:space="0" w:color="auto"/>
            </w:tcBorders>
          </w:tcPr>
          <w:p w:rsidR="00045065" w:rsidRPr="00F21851"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Chi-Square Calculation Table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4.50</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Age-wise Classification of Respondents and Motivation Scores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101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4.51</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ANOVA Table Showing Difference in Employee Motivation among Different Age Groups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102</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4.52</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Gender-wise Employee Motivation Scores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104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4.53</w:t>
            </w:r>
          </w:p>
        </w:tc>
        <w:tc>
          <w:tcPr>
            <w:tcW w:w="5812" w:type="dxa"/>
            <w:tcBorders>
              <w:top w:val="single" w:sz="4" w:space="0" w:color="auto"/>
              <w:left w:val="single" w:sz="4" w:space="0" w:color="auto"/>
              <w:bottom w:val="single" w:sz="4" w:space="0" w:color="auto"/>
              <w:right w:val="single" w:sz="4" w:space="0" w:color="auto"/>
            </w:tcBorders>
          </w:tcPr>
          <w:p w:rsidR="00045065" w:rsidRPr="004D48DB" w:rsidRDefault="00045065" w:rsidP="00C93052">
            <w:pPr>
              <w:spacing w:line="240" w:lineRule="auto"/>
              <w:jc w:val="center"/>
              <w:rPr>
                <w:rStyle w:val="Strong"/>
                <w:rFonts w:ascii="Times New Roman" w:hAnsi="Times New Roman" w:cs="Times New Roman"/>
                <w:b w:val="0"/>
                <w:sz w:val="24"/>
                <w:szCs w:val="24"/>
              </w:rPr>
            </w:pPr>
            <w:r w:rsidRPr="004D48DB">
              <w:rPr>
                <w:rStyle w:val="Strong"/>
                <w:rFonts w:ascii="Times New Roman" w:hAnsi="Times New Roman" w:cs="Times New Roman"/>
                <w:sz w:val="24"/>
                <w:szCs w:val="24"/>
              </w:rPr>
              <w:t>Calculation Table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105</w:t>
            </w:r>
          </w:p>
        </w:tc>
      </w:tr>
    </w:tbl>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p>
    <w:p w:rsidR="00045065" w:rsidRDefault="00045065" w:rsidP="00045065">
      <w:pPr>
        <w:spacing w:after="0" w:line="360" w:lineRule="auto"/>
        <w:jc w:val="center"/>
        <w:rPr>
          <w:rFonts w:ascii="Times New Roman" w:hAnsi="Times New Roman" w:cs="Times New Roman"/>
          <w:b/>
          <w:bCs/>
          <w:sz w:val="28"/>
          <w:szCs w:val="28"/>
        </w:rPr>
      </w:pPr>
      <w:r w:rsidRPr="00410279">
        <w:rPr>
          <w:rFonts w:ascii="Times New Roman" w:hAnsi="Times New Roman" w:cs="Times New Roman"/>
          <w:b/>
          <w:bCs/>
          <w:sz w:val="28"/>
          <w:szCs w:val="28"/>
        </w:rPr>
        <w:lastRenderedPageBreak/>
        <w:t xml:space="preserve">LIST OF </w:t>
      </w:r>
      <w:r>
        <w:rPr>
          <w:rFonts w:ascii="Times New Roman" w:hAnsi="Times New Roman" w:cs="Times New Roman"/>
          <w:b/>
          <w:bCs/>
          <w:sz w:val="28"/>
          <w:szCs w:val="28"/>
        </w:rPr>
        <w:t>CHARTS</w:t>
      </w:r>
    </w:p>
    <w:tbl>
      <w:tblPr>
        <w:tblStyle w:val="TableGrid"/>
        <w:tblW w:w="8305" w:type="dxa"/>
        <w:tblLook w:val="04A0" w:firstRow="1" w:lastRow="0" w:firstColumn="1" w:lastColumn="0" w:noHBand="0" w:noVBand="1"/>
      </w:tblPr>
      <w:tblGrid>
        <w:gridCol w:w="1413"/>
        <w:gridCol w:w="5812"/>
        <w:gridCol w:w="1080"/>
      </w:tblGrid>
      <w:tr w:rsidR="00045065" w:rsidRPr="000808DD" w:rsidTr="00C93052">
        <w:trPr>
          <w:trHeight w:val="367"/>
        </w:trPr>
        <w:tc>
          <w:tcPr>
            <w:tcW w:w="1413" w:type="dxa"/>
            <w:tcBorders>
              <w:top w:val="single" w:sz="4" w:space="0" w:color="auto"/>
              <w:left w:val="single" w:sz="4" w:space="0" w:color="auto"/>
              <w:bottom w:val="single" w:sz="4" w:space="0" w:color="auto"/>
              <w:right w:val="single" w:sz="4" w:space="0" w:color="auto"/>
            </w:tcBorders>
            <w:vAlign w:val="center"/>
          </w:tcPr>
          <w:p w:rsidR="00045065" w:rsidRPr="004D0087" w:rsidRDefault="00045065" w:rsidP="00C93052">
            <w:pPr>
              <w:spacing w:line="240" w:lineRule="auto"/>
              <w:jc w:val="center"/>
              <w:rPr>
                <w:rFonts w:ascii="Times New Roman" w:hAnsi="Times New Roman" w:cs="Times New Roman"/>
                <w:b/>
                <w:sz w:val="24"/>
                <w:szCs w:val="24"/>
              </w:rPr>
            </w:pPr>
            <w:r w:rsidRPr="004D0087">
              <w:rPr>
                <w:rFonts w:ascii="Times New Roman" w:hAnsi="Times New Roman" w:cs="Times New Roman"/>
                <w:b/>
                <w:sz w:val="24"/>
                <w:szCs w:val="24"/>
              </w:rPr>
              <w:t xml:space="preserve">CHART NO </w:t>
            </w:r>
          </w:p>
        </w:tc>
        <w:tc>
          <w:tcPr>
            <w:tcW w:w="5812" w:type="dxa"/>
            <w:tcBorders>
              <w:top w:val="single" w:sz="4" w:space="0" w:color="auto"/>
              <w:left w:val="single" w:sz="4" w:space="0" w:color="auto"/>
              <w:bottom w:val="single" w:sz="4" w:space="0" w:color="auto"/>
              <w:right w:val="single" w:sz="4" w:space="0" w:color="auto"/>
            </w:tcBorders>
          </w:tcPr>
          <w:p w:rsidR="00045065" w:rsidRPr="004D0087" w:rsidRDefault="00045065" w:rsidP="00C93052">
            <w:pPr>
              <w:spacing w:line="240" w:lineRule="auto"/>
              <w:jc w:val="center"/>
              <w:rPr>
                <w:rFonts w:ascii="Times New Roman" w:eastAsia="Times New Roman" w:hAnsi="Times New Roman" w:cs="Times New Roman"/>
                <w:b/>
                <w:bCs/>
                <w:sz w:val="24"/>
                <w:szCs w:val="24"/>
                <w:lang w:val="en-IN" w:eastAsia="en-IN" w:bidi="ml-IN"/>
              </w:rPr>
            </w:pPr>
            <w:r w:rsidRPr="004D0087">
              <w:rPr>
                <w:rFonts w:ascii="Times New Roman" w:eastAsia="Times New Roman" w:hAnsi="Times New Roman" w:cs="Times New Roman"/>
                <w:b/>
                <w:bCs/>
                <w:sz w:val="24"/>
                <w:szCs w:val="24"/>
                <w:lang w:val="en-IN" w:eastAsia="en-IN" w:bidi="ml-IN"/>
              </w:rPr>
              <w:t xml:space="preserve">TITLE </w:t>
            </w:r>
          </w:p>
        </w:tc>
        <w:tc>
          <w:tcPr>
            <w:tcW w:w="1080" w:type="dxa"/>
            <w:tcBorders>
              <w:top w:val="single" w:sz="4" w:space="0" w:color="auto"/>
              <w:left w:val="single" w:sz="4" w:space="0" w:color="auto"/>
              <w:bottom w:val="single" w:sz="4" w:space="0" w:color="auto"/>
              <w:right w:val="single" w:sz="4" w:space="0" w:color="auto"/>
            </w:tcBorders>
          </w:tcPr>
          <w:p w:rsidR="00045065" w:rsidRPr="004D0087" w:rsidRDefault="00045065" w:rsidP="00C93052">
            <w:pPr>
              <w:spacing w:line="240" w:lineRule="auto"/>
              <w:jc w:val="center"/>
              <w:rPr>
                <w:rFonts w:ascii="Times New Roman" w:hAnsi="Times New Roman" w:cs="Times New Roman"/>
                <w:b/>
                <w:sz w:val="24"/>
                <w:szCs w:val="24"/>
              </w:rPr>
            </w:pPr>
            <w:r w:rsidRPr="004D0087">
              <w:rPr>
                <w:rFonts w:ascii="Times New Roman" w:hAnsi="Times New Roman" w:cs="Times New Roman"/>
                <w:b/>
                <w:sz w:val="24"/>
                <w:szCs w:val="24"/>
              </w:rPr>
              <w:t>PAGE NO</w:t>
            </w:r>
          </w:p>
        </w:tc>
      </w:tr>
      <w:tr w:rsidR="00045065" w:rsidRPr="000808DD" w:rsidTr="00C93052">
        <w:trPr>
          <w:trHeight w:val="367"/>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bCs/>
                <w:sz w:val="24"/>
                <w:szCs w:val="24"/>
              </w:rPr>
            </w:pPr>
            <w:r w:rsidRPr="004B648E">
              <w:rPr>
                <w:rStyle w:val="Strong"/>
                <w:rFonts w:ascii="Times New Roman" w:hAnsi="Times New Roman" w:cs="Times New Roman"/>
                <w:sz w:val="24"/>
                <w:szCs w:val="24"/>
              </w:rPr>
              <w:t>Age-wise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045065" w:rsidRPr="000808DD" w:rsidTr="00C93052">
        <w:trPr>
          <w:trHeight w:val="37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Gender-wise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53</w:t>
            </w:r>
          </w:p>
        </w:tc>
      </w:tr>
      <w:tr w:rsidR="00045065" w:rsidRPr="000808DD" w:rsidTr="00C93052">
        <w:trPr>
          <w:trHeight w:val="371"/>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Department-wise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54</w:t>
            </w:r>
          </w:p>
        </w:tc>
      </w:tr>
      <w:tr w:rsidR="00045065" w:rsidRPr="000808DD" w:rsidTr="00C93052">
        <w:trPr>
          <w:trHeight w:val="370"/>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Experience-wise Classification of Respondents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045065" w:rsidRPr="000808DD" w:rsidTr="00C93052">
        <w:trPr>
          <w:trHeight w:val="426"/>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Salary Satisfying Financial Needs</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045065" w:rsidRPr="000808DD" w:rsidTr="00C93052">
        <w:trPr>
          <w:trHeight w:val="374"/>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Incentives Motivating Performance</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045065" w:rsidRPr="000808DD" w:rsidTr="00C93052">
        <w:trPr>
          <w:trHeight w:val="430"/>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Bonus and Rewards Increasing Work Efficiency</w:t>
            </w:r>
          </w:p>
        </w:tc>
        <w:tc>
          <w:tcPr>
            <w:tcW w:w="1080" w:type="dxa"/>
            <w:tcBorders>
              <w:top w:val="single" w:sz="4" w:space="0" w:color="auto"/>
              <w:left w:val="single" w:sz="4" w:space="0" w:color="auto"/>
              <w:bottom w:val="single" w:sz="4" w:space="0" w:color="auto"/>
              <w:right w:val="single" w:sz="4" w:space="0" w:color="auto"/>
            </w:tcBorders>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58</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Fairness of Salary Increment Policies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59</w:t>
            </w:r>
          </w:p>
        </w:tc>
      </w:tr>
      <w:tr w:rsidR="00045065" w:rsidRPr="000808DD" w:rsidTr="00C93052">
        <w:trPr>
          <w:trHeight w:val="441"/>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Financial Benefits Influencing Motivation to Stay</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4.10</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Fringe Benefits Enhancing Job Satisfaction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61</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4.11</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Monetary Rewards Linked to Performance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62</w:t>
            </w:r>
          </w:p>
        </w:tc>
      </w:tr>
      <w:tr w:rsidR="00045065" w:rsidRPr="000808DD" w:rsidTr="00C93052">
        <w:trPr>
          <w:trHeight w:val="429"/>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4.12</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Recognition for Work</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63</w:t>
            </w:r>
          </w:p>
        </w:tc>
      </w:tr>
      <w:tr w:rsidR="00045065" w:rsidRPr="000808DD" w:rsidTr="00C93052">
        <w:trPr>
          <w:trHeight w:val="441"/>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4.13</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Opportunities for Career Growth</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4.14</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Respect in the Organization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4.15</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i/>
                <w:iCs/>
                <w:sz w:val="24"/>
                <w:szCs w:val="24"/>
              </w:rPr>
            </w:pPr>
            <w:r w:rsidRPr="004B648E">
              <w:rPr>
                <w:rStyle w:val="Strong"/>
                <w:rFonts w:ascii="Times New Roman" w:hAnsi="Times New Roman" w:cs="Times New Roman"/>
                <w:sz w:val="24"/>
                <w:szCs w:val="24"/>
              </w:rPr>
              <w:t>Opinion on Positive Work Environment</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4.16</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ind w:firstLine="720"/>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Involvement in Decision-Making</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4.17</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Job Satisfaction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4.18</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Training and Development Programs Enhancing Skills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69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4.19</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Support from Supervisors Increasing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4.20</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Job Security Motivating Employees to Stay</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4.21</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Continuous Improvement (Kaizen) Motivating Employees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72</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4.22</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Teamwork Culture Improving Performance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73</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4.23</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 xml:space="preserve">Opinion on </w:t>
            </w:r>
            <w:r w:rsidRPr="00F52407">
              <w:rPr>
                <w:rFonts w:ascii="Times New Roman" w:hAnsi="Times New Roman" w:cs="Times New Roman"/>
                <w:sz w:val="24"/>
                <w:szCs w:val="24"/>
              </w:rPr>
              <w:t>Training programmes improve employee work performance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4.24</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Management Valuing Employee Suggestions</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Pr="002325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4.25</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sz w:val="24"/>
                <w:szCs w:val="24"/>
              </w:rPr>
            </w:pPr>
            <w:r w:rsidRPr="004B648E">
              <w:rPr>
                <w:rStyle w:val="Strong"/>
                <w:rFonts w:ascii="Times New Roman" w:hAnsi="Times New Roman" w:cs="Times New Roman"/>
                <w:sz w:val="24"/>
                <w:szCs w:val="24"/>
              </w:rPr>
              <w:t>Opinion on Job Security Increasing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76</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bCs/>
                <w:sz w:val="24"/>
                <w:szCs w:val="24"/>
              </w:rPr>
            </w:pPr>
            <w:r w:rsidRPr="004B648E">
              <w:rPr>
                <w:rStyle w:val="Strong"/>
                <w:rFonts w:ascii="Times New Roman" w:hAnsi="Times New Roman" w:cs="Times New Roman"/>
                <w:sz w:val="24"/>
                <w:szCs w:val="24"/>
              </w:rPr>
              <w:t>Level of Influence of Salary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4.27</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bCs/>
                <w:sz w:val="24"/>
                <w:szCs w:val="24"/>
              </w:rPr>
            </w:pPr>
            <w:r w:rsidRPr="004B648E">
              <w:rPr>
                <w:rStyle w:val="Strong"/>
                <w:rFonts w:ascii="Times New Roman" w:hAnsi="Times New Roman" w:cs="Times New Roman"/>
                <w:sz w:val="24"/>
                <w:szCs w:val="24"/>
              </w:rPr>
              <w:t>Level of Influence of Incentives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4.28</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bCs/>
                <w:sz w:val="24"/>
                <w:szCs w:val="24"/>
              </w:rPr>
            </w:pPr>
            <w:r w:rsidRPr="004B648E">
              <w:rPr>
                <w:rStyle w:val="Strong"/>
                <w:rFonts w:ascii="Times New Roman" w:hAnsi="Times New Roman" w:cs="Times New Roman"/>
                <w:sz w:val="24"/>
                <w:szCs w:val="24"/>
              </w:rPr>
              <w:t>Level of Influence of Bonus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79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4.29</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bCs/>
                <w:sz w:val="24"/>
                <w:szCs w:val="24"/>
              </w:rPr>
            </w:pPr>
            <w:r w:rsidRPr="004B648E">
              <w:rPr>
                <w:rStyle w:val="Strong"/>
                <w:rFonts w:ascii="Times New Roman" w:hAnsi="Times New Roman" w:cs="Times New Roman"/>
                <w:sz w:val="24"/>
                <w:szCs w:val="24"/>
              </w:rPr>
              <w:t>Level of Influence of Allowances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4.30</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hAnsi="Times New Roman" w:cs="Times New Roman"/>
                <w:bCs/>
                <w:sz w:val="24"/>
                <w:szCs w:val="24"/>
              </w:rPr>
            </w:pPr>
            <w:r w:rsidRPr="004B648E">
              <w:rPr>
                <w:rStyle w:val="Strong"/>
                <w:rFonts w:ascii="Times New Roman" w:hAnsi="Times New Roman" w:cs="Times New Roman"/>
                <w:sz w:val="24"/>
                <w:szCs w:val="24"/>
              </w:rPr>
              <w:t>Level of Influence of Financial Benefits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Pr="000808DD"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Level of Influence of Recognition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82</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4.32</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Level of Influence of Career Growth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83</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4.33</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Level of Influence of Work Environment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84</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4.34</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Level of Influence of Job Security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85</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4.35</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Level of Influence of Training and Development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86</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4.36</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Level of Influence of Participation in Decision-Making on Employee Motivation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87</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4.37</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Opinion on Feeling Highly Motivated to Perform Job</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88</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4.38</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Opinion on Willingness to Put Extra Effort in Work</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89</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4.39</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Opinion on Feeling Enthusiastic About Job Daily</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90</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4.40</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Opinion on Overall Job Satisfaction</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91</w:t>
            </w:r>
          </w:p>
        </w:tc>
      </w:tr>
      <w:tr w:rsidR="00045065" w:rsidRPr="000808DD" w:rsidTr="00C93052">
        <w:trPr>
          <w:trHeight w:val="432"/>
        </w:trPr>
        <w:tc>
          <w:tcPr>
            <w:tcW w:w="1413"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4.41</w:t>
            </w:r>
          </w:p>
        </w:tc>
        <w:tc>
          <w:tcPr>
            <w:tcW w:w="5812" w:type="dxa"/>
            <w:tcBorders>
              <w:top w:val="single" w:sz="4" w:space="0" w:color="auto"/>
              <w:left w:val="single" w:sz="4" w:space="0" w:color="auto"/>
              <w:bottom w:val="single" w:sz="4" w:space="0" w:color="auto"/>
              <w:right w:val="single" w:sz="4" w:space="0" w:color="auto"/>
            </w:tcBorders>
          </w:tcPr>
          <w:p w:rsidR="00045065" w:rsidRPr="008456FF" w:rsidRDefault="00045065" w:rsidP="00C93052">
            <w:pPr>
              <w:spacing w:line="240" w:lineRule="auto"/>
              <w:jc w:val="center"/>
              <w:rPr>
                <w:rFonts w:ascii="Times New Roman" w:eastAsia="Times New Roman" w:hAnsi="Times New Roman" w:cs="Times New Roman"/>
                <w:bCs/>
                <w:sz w:val="24"/>
                <w:szCs w:val="24"/>
                <w:lang w:val="en-IN" w:eastAsia="en-IN" w:bidi="ml-IN"/>
              </w:rPr>
            </w:pPr>
            <w:r w:rsidRPr="004B648E">
              <w:rPr>
                <w:rStyle w:val="Strong"/>
                <w:rFonts w:ascii="Times New Roman" w:hAnsi="Times New Roman" w:cs="Times New Roman"/>
                <w:sz w:val="24"/>
                <w:szCs w:val="24"/>
              </w:rPr>
              <w:t>Factors that Motivate Employees More</w:t>
            </w:r>
          </w:p>
        </w:tc>
        <w:tc>
          <w:tcPr>
            <w:tcW w:w="1080" w:type="dxa"/>
            <w:tcBorders>
              <w:top w:val="single" w:sz="4" w:space="0" w:color="auto"/>
              <w:left w:val="single" w:sz="4" w:space="0" w:color="auto"/>
              <w:bottom w:val="single" w:sz="4" w:space="0" w:color="auto"/>
              <w:right w:val="single" w:sz="4" w:space="0" w:color="auto"/>
            </w:tcBorders>
            <w:vAlign w:val="center"/>
          </w:tcPr>
          <w:p w:rsidR="00045065" w:rsidRDefault="00045065" w:rsidP="00C93052">
            <w:pPr>
              <w:spacing w:line="240" w:lineRule="auto"/>
              <w:jc w:val="center"/>
              <w:rPr>
                <w:rFonts w:ascii="Times New Roman" w:hAnsi="Times New Roman" w:cs="Times New Roman"/>
                <w:sz w:val="24"/>
                <w:szCs w:val="24"/>
              </w:rPr>
            </w:pPr>
            <w:r>
              <w:rPr>
                <w:rFonts w:ascii="Times New Roman" w:hAnsi="Times New Roman" w:cs="Times New Roman"/>
                <w:sz w:val="24"/>
                <w:szCs w:val="24"/>
              </w:rPr>
              <w:t>92</w:t>
            </w:r>
          </w:p>
        </w:tc>
      </w:tr>
    </w:tbl>
    <w:p w:rsidR="00045065" w:rsidRPr="000808DD" w:rsidRDefault="00045065" w:rsidP="00045065">
      <w:pPr>
        <w:rPr>
          <w:kern w:val="2"/>
          <w:sz w:val="24"/>
          <w:szCs w:val="24"/>
          <w14:ligatures w14:val="standardContextual"/>
        </w:rPr>
      </w:pPr>
    </w:p>
    <w:p w:rsidR="00045065" w:rsidRPr="000808DD" w:rsidRDefault="00045065" w:rsidP="00045065">
      <w:pPr>
        <w:spacing w:after="0" w:line="360" w:lineRule="auto"/>
        <w:jc w:val="both"/>
        <w:rPr>
          <w:rFonts w:ascii="Times New Roman" w:hAnsi="Times New Roman" w:cs="Times New Roman"/>
          <w:b/>
          <w:bCs/>
          <w:sz w:val="24"/>
          <w:szCs w:val="24"/>
        </w:rPr>
      </w:pPr>
    </w:p>
    <w:p w:rsidR="00045065" w:rsidRPr="00431916" w:rsidRDefault="00045065" w:rsidP="00045065">
      <w:pPr>
        <w:pStyle w:val="isselectedend"/>
        <w:jc w:val="center"/>
        <w:rPr>
          <w:b/>
          <w:sz w:val="28"/>
          <w:szCs w:val="28"/>
        </w:rPr>
      </w:pPr>
      <w:bookmarkStart w:id="0" w:name="_GoBack"/>
      <w:bookmarkEnd w:id="0"/>
      <w:r w:rsidRPr="00431916">
        <w:rPr>
          <w:b/>
          <w:sz w:val="28"/>
          <w:szCs w:val="28"/>
        </w:rPr>
        <w:lastRenderedPageBreak/>
        <w:t>EXECUTIVE SUMMARY</w:t>
      </w:r>
    </w:p>
    <w:p w:rsidR="00045065" w:rsidRDefault="00045065" w:rsidP="00045065">
      <w:pPr>
        <w:pStyle w:val="isselectedend"/>
        <w:spacing w:line="360" w:lineRule="auto"/>
        <w:jc w:val="both"/>
      </w:pPr>
      <w:r>
        <w:t>The present study titled “A Study on the Role of Monetary and Non-Monetary Factors in Employee Motivation at Amana Toyota (VPK Motors Pvt. Ltd.)” was conducted to understand the influence of monetary and non-monetary motivational factors on employee motivation, job satisfaction, and organizational commitment among employees of the organization.</w:t>
      </w:r>
    </w:p>
    <w:p w:rsidR="00045065" w:rsidRDefault="00045065" w:rsidP="00045065">
      <w:pPr>
        <w:pStyle w:val="isselectedend"/>
        <w:spacing w:line="360" w:lineRule="auto"/>
        <w:jc w:val="both"/>
      </w:pPr>
      <w:r>
        <w:t>The study mainly focuses on analysing the role of monetary factors such as salary, incentives, bonus, and allowances, along with non-monetary factors such as recognition, career growth opportunities, job security, training and development, and work environment in influencing employee motivation.</w:t>
      </w:r>
    </w:p>
    <w:p w:rsidR="00045065" w:rsidRDefault="00045065" w:rsidP="00045065">
      <w:pPr>
        <w:pStyle w:val="isselectedend"/>
        <w:spacing w:line="360" w:lineRule="auto"/>
        <w:jc w:val="both"/>
      </w:pPr>
      <w:r>
        <w:t>The study is descriptive in nature. Both primary and secondary data were used for the study. Primary data were collected from employees of Amana Toyota (VPK Motors Pvt. Ltd.) through a structured questionnaire. Secondary data were collected from books, journals, websites, company records, magazines, and previous studies related to employee motivation and human resource management.</w:t>
      </w:r>
    </w:p>
    <w:p w:rsidR="00045065" w:rsidRDefault="00045065" w:rsidP="00045065">
      <w:pPr>
        <w:pStyle w:val="isselectedend"/>
        <w:spacing w:line="360" w:lineRule="auto"/>
        <w:jc w:val="both"/>
      </w:pPr>
      <w:r>
        <w:t>Systematic random sampling method was adopted for selecting respondents, and every 3rd employee from the employee list was selected as the sample respondent. The sample size of the study consists of 100 employees working in different departments of the organization.</w:t>
      </w:r>
    </w:p>
    <w:p w:rsidR="00045065" w:rsidRDefault="00045065" w:rsidP="00045065">
      <w:pPr>
        <w:pStyle w:val="isselectedend"/>
        <w:spacing w:line="360" w:lineRule="auto"/>
        <w:jc w:val="both"/>
      </w:pPr>
      <w:r>
        <w:t>The collected data were analysed using statistical tools such as Percentage Analysis, Weighted Average Method, Chi-Square Test, One-Way ANOVA, and Independent Sample t-test. Percentage analysis was used to analyse employee responses and demographic details. Weighted average analysis was used to identify the most influential monetary and non-monetary motivational factors. Chi-square test was used to analyse the relationship between salary, career growth opportunities, and employee motivation. One-Way ANOVA was used to analyse differences in employee motivation among different age groups, while Independent Sample t-test was used to examine the difference in employee motivation based on gender.</w:t>
      </w:r>
    </w:p>
    <w:p w:rsidR="00045065" w:rsidRDefault="00045065" w:rsidP="00045065">
      <w:pPr>
        <w:pStyle w:val="isselectedend"/>
        <w:spacing w:line="360" w:lineRule="auto"/>
        <w:jc w:val="both"/>
      </w:pPr>
      <w:r>
        <w:t xml:space="preserve">The major findings of the study reveal that both monetary and non-monetary factors significantly influence employee motivation at Amana Toyota (VPK Motors Pvt. Ltd.). The </w:t>
      </w:r>
      <w:r>
        <w:lastRenderedPageBreak/>
        <w:t>study found that salary is the most influential monetary factor affecting employee motivation, while career growth opportunities emerged as the most influential non-monetary factor. The findings also indicate that employees generally experience a positive level of motivation within the organization. Proper motivational practices, supportive work environment, recognition, and financial rewards contribute positively toward employee satisfaction, morale, commitment, and workplace performance.</w:t>
      </w:r>
    </w:p>
    <w:p w:rsidR="00045065" w:rsidRDefault="00045065" w:rsidP="00045065">
      <w:pPr>
        <w:pStyle w:val="NormalWeb"/>
        <w:spacing w:line="360" w:lineRule="auto"/>
        <w:jc w:val="both"/>
      </w:pPr>
      <w:r>
        <w:t>The study concludes that maintaining an effective balance between monetary and non-monetary motivational practices is essential for improving employee performance, organizational commitment, employee retention, and overall organizational effectiveness at Amana Toyota (VPK Motors Pvt. Ltd.).</w:t>
      </w:r>
    </w:p>
    <w:p w:rsidR="00045065" w:rsidRDefault="00045065" w:rsidP="00045065">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A660F7" w:rsidRPr="00780CFA" w:rsidRDefault="00445B10" w:rsidP="00780CFA">
      <w:pPr>
        <w:pStyle w:val="ListParagraph"/>
        <w:numPr>
          <w:ilvl w:val="1"/>
          <w:numId w:val="1"/>
        </w:numPr>
        <w:spacing w:line="360" w:lineRule="auto"/>
        <w:rPr>
          <w:rFonts w:ascii="Times New Roman" w:hAnsi="Times New Roman" w:cs="Times New Roman"/>
          <w:b/>
          <w:bCs/>
          <w:sz w:val="28"/>
          <w:szCs w:val="28"/>
        </w:rPr>
      </w:pPr>
      <w:r w:rsidRPr="00780CFA">
        <w:rPr>
          <w:rFonts w:ascii="Times New Roman" w:hAnsi="Times New Roman" w:cs="Times New Roman"/>
          <w:b/>
          <w:bCs/>
          <w:sz w:val="28"/>
          <w:szCs w:val="28"/>
        </w:rPr>
        <w:lastRenderedPageBreak/>
        <w:t>INTRODUCTION</w:t>
      </w:r>
    </w:p>
    <w:p w:rsidR="00784AB3" w:rsidRPr="00780CFA" w:rsidRDefault="00784AB3" w:rsidP="00780CFA">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In the present competitive business environment, organizations increasingly recognize that human resources are among their most valuable assets. The success and growth of an organization largely depend upon how effectively employees are motivated to perform their duties and responsibilities. Employee motivation is not limited only to financial rewards; rather, it is influenced by a combination of both monetary and non-monetary factors that together affect employee behaviour, job satisfaction, commitment, and overall performance. Organizations that focus on employee motivation are more likely to achieve higher productivity, improved efficiency, better customer satisfaction, and long-term organizational success. Motivated employees generally show greater dedication towards their work and actively contribute towards achieving organizational goals. In modern organizations, employee motivation has become an important managerial function because motivated employees help improve organizational performance, maintain workplace discipline, and create a positive organizational culture. Organizations that provide effective motivational support are also able to improve employee engagement, employee retention, and overall organizational stability.</w:t>
      </w:r>
    </w:p>
    <w:p w:rsidR="00784AB3" w:rsidRPr="00780CFA" w:rsidRDefault="00784AB3" w:rsidP="00780CFA">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Monetary factors such as salary, incentives, bonuses, commission, allowances, and other financial rewards provide immediate satisfaction to employees and act as strong external motivators. These financial benefits encourage employees to improve their performance, achieve organizational targets, and remain committed toward their work responsibilities. Attractive salary packages, performance-based incentives, bonuses, and other financial benefits encourage employees to work more efficiently and contribute positively toward organizational growth. Financial rewards also help organizations attract skilled employees and maintain employee loyalty within the organization. At the same time, non-monetary factors such as recognition, appreciation, career growth opportunities, training and development programmes, supportive leadership, positive work environment, and organizational culture also play a significant role in influencing employee motivation. These non-financial factors contribute toward long-term employee satisfaction, morale, loyalty, and organizational commitment. Effective motivational practices also help organizations improve employee morale, strengthen teamwork, reduce absenteeism, minimize employee turnover, and create a positive organizational climate. Motivated employees are more likely to maintain discipline, show greater responsibility toward their </w:t>
      </w:r>
      <w:r w:rsidRPr="00780CFA">
        <w:rPr>
          <w:rFonts w:ascii="Times New Roman" w:eastAsia="Times New Roman" w:hAnsi="Times New Roman" w:cs="Times New Roman"/>
          <w:sz w:val="24"/>
          <w:szCs w:val="24"/>
        </w:rPr>
        <w:lastRenderedPageBreak/>
        <w:t>work, and adapt more effectively to organizational changes. Proper motivational practices also encourage innovation, improve communication between management and employees, enhance cooperation among departments, and support better decision-making within the organization. Employees who feel motivated are more likely to show higher involvement in their work, maintain better relationships with management and co-workers, and contribute positively toward organizational growth and customer satisfaction. Motivated employees also contribute towards improved service quality, better customer relations, and increased organizational competitiveness. Therefore, organizations that maintain a proper balance between monetary and non-monetary motivational practices are more likely to achieve improved productivity, employee retention, operational efficiency, organizational stability, and overall organizational effectiveness.</w:t>
      </w:r>
    </w:p>
    <w:p w:rsidR="00784AB3" w:rsidRPr="00780CFA" w:rsidRDefault="00784AB3" w:rsidP="00780CFA">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Amana Toyota (VPK Motors Pvt. Ltd.) is one of the leading automobile dealerships engaged in sales and service operations in the automobile sector. The organization plays an important role in providing quality automobile sales and customer service. Since employees play a major role in customer service, sales performance, technical operations, and organizational growth, employee motivation becomes highly important within the organization. Employees working in different departments may have different expectations regarding financial rewards, recognition, work environment, career growth opportunities, and organizational support. Therefore, understanding the role of both monetary and non-monetary motivational factors becomes essential for enhancing employee performance and maintaining a positive work environment. In automobile service organizations, motivated employees contribute significantly towards customer satisfaction, service efficiency, teamwork, and organizational reputation. Employees working in sales and service departments interact directly with customers; therefore, their motivation and behaviour can influence customer perceptions and organizational image. Organizations that maintain motivated employees are more likely to improve service quality, achieve sales targets, maintain better customer relationships, and strengthen their market position within the automobile industry.</w:t>
      </w:r>
    </w:p>
    <w:p w:rsidR="00784AB3" w:rsidRPr="00780CFA" w:rsidRDefault="00784AB3" w:rsidP="00780CFA">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The present study aims to examine the role of monetary and non-monetary motivational factors in influencing employee motivation at Amana Toyota (VPK Motors Pvt. Ltd.). The study focuses on understanding how different motivational practices adopted by the organization influence employee satisfaction, morale, commitment, and work performance. </w:t>
      </w:r>
      <w:r w:rsidRPr="00780CFA">
        <w:rPr>
          <w:rFonts w:ascii="Times New Roman" w:eastAsia="Times New Roman" w:hAnsi="Times New Roman" w:cs="Times New Roman"/>
          <w:sz w:val="24"/>
          <w:szCs w:val="24"/>
        </w:rPr>
        <w:lastRenderedPageBreak/>
        <w:t>The study also attempts to identify the motivational factors that are most effective in improving employee motivation and maintaining positive employee relationships within the organization. In addition, the study helps analyse employee perceptions regarding the existing motivational practices followed within the organization and examines how these practices contribute towards employee engagement and organizational growth. The study also evaluates the importance of financial and non-financial motivational practices in improving employee commitment and work efficiency. Through this study, the researcher attempts to understand employee expectations regarding motivational practices and identify areas where management can improve employee satisfaction and workplace motivation.</w:t>
      </w:r>
    </w:p>
    <w:p w:rsidR="00A660F7" w:rsidRPr="00780CFA" w:rsidRDefault="00784AB3" w:rsidP="00780CFA">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study helps analyse employee opinions and perceptions regarding motivational practices followed within the organization. It also provides useful suggestions for improving employee motivation, satisfaction, productivity, and organizational commitment. The findings of the study may help management understand employee needs more effectively and implement suitable motivational strategies for improving workplace performance and employee morale. The study is beneficial for employees, management, and the organization in understanding the importance of maintaining effective motivational practices for long-term organizational success. The suggestions provided through the study may also help the organization strengthen employee relationships, improve employee retention, and maintain a healthy and productive work environment.</w:t>
      </w:r>
    </w:p>
    <w:p w:rsidR="008A74F7" w:rsidRPr="00780CFA" w:rsidRDefault="00AC2AB5" w:rsidP="00780CFA">
      <w:pPr>
        <w:pStyle w:val="ListParagraph"/>
        <w:numPr>
          <w:ilvl w:val="1"/>
          <w:numId w:val="1"/>
        </w:numPr>
        <w:spacing w:line="360" w:lineRule="auto"/>
        <w:jc w:val="both"/>
        <w:rPr>
          <w:rFonts w:ascii="Times New Roman" w:hAnsi="Times New Roman" w:cs="Times New Roman"/>
          <w:b/>
          <w:bCs/>
          <w:sz w:val="28"/>
          <w:szCs w:val="28"/>
        </w:rPr>
      </w:pPr>
      <w:r w:rsidRPr="00780CFA">
        <w:rPr>
          <w:rFonts w:ascii="Times New Roman" w:hAnsi="Times New Roman" w:cs="Times New Roman"/>
          <w:b/>
          <w:bCs/>
          <w:sz w:val="28"/>
          <w:szCs w:val="28"/>
        </w:rPr>
        <w:t>STATEMENT OF</w:t>
      </w:r>
      <w:r w:rsidR="007A09E9" w:rsidRPr="00780CFA">
        <w:rPr>
          <w:rFonts w:ascii="Times New Roman" w:hAnsi="Times New Roman" w:cs="Times New Roman"/>
          <w:b/>
          <w:bCs/>
          <w:sz w:val="28"/>
          <w:szCs w:val="28"/>
        </w:rPr>
        <w:t xml:space="preserve"> THE</w:t>
      </w:r>
      <w:r w:rsidRPr="00780CFA">
        <w:rPr>
          <w:rFonts w:ascii="Times New Roman" w:hAnsi="Times New Roman" w:cs="Times New Roman"/>
          <w:b/>
          <w:bCs/>
          <w:sz w:val="28"/>
          <w:szCs w:val="28"/>
        </w:rPr>
        <w:t xml:space="preserve"> PROBLEM </w:t>
      </w:r>
    </w:p>
    <w:p w:rsidR="008A74F7" w:rsidRPr="00780CFA" w:rsidRDefault="008A74F7" w:rsidP="00780CFA">
      <w:pPr>
        <w:spacing w:line="360" w:lineRule="auto"/>
        <w:jc w:val="both"/>
        <w:rPr>
          <w:rFonts w:ascii="Times New Roman" w:hAnsi="Times New Roman" w:cs="Times New Roman"/>
          <w:b/>
          <w:bCs/>
          <w:sz w:val="28"/>
          <w:szCs w:val="28"/>
        </w:rPr>
      </w:pPr>
      <w:r w:rsidRPr="00780CFA">
        <w:rPr>
          <w:rFonts w:ascii="Times New Roman" w:eastAsia="Times New Roman" w:hAnsi="Times New Roman" w:cs="Times New Roman"/>
          <w:sz w:val="24"/>
          <w:szCs w:val="24"/>
        </w:rPr>
        <w:t>Employee motivation is an important factor that directly influences employee performance, commitment, job satisfaction, and organizational productivity. In the automobile dealership sector, employees are expected to provide quality customer service, achieve sales targets, handle customer queries efficiently, and maintain positive relationships with customers. In order to perform these responsibilities effectively, employees require proper motivation, organizational support, and a positive working environment.</w:t>
      </w:r>
    </w:p>
    <w:p w:rsidR="00523CBA" w:rsidRPr="00780CFA" w:rsidRDefault="008A74F7" w:rsidP="00780CFA">
      <w:pPr>
        <w:pStyle w:val="NormalWeb"/>
        <w:spacing w:after="200" w:line="360" w:lineRule="auto"/>
        <w:rPr>
          <w:rFonts w:eastAsia="Times New Roman"/>
        </w:rPr>
      </w:pPr>
      <w:r w:rsidRPr="00780CFA">
        <w:rPr>
          <w:rFonts w:eastAsia="Times New Roman"/>
        </w:rPr>
        <w:t>At Amana Toyota (VPK Motors Pvt. Ltd.), employees are motivated through various monetary and non-monetary factors such as salary, incentives, bonus, recognition, job security, career growth opportunities, training and development, and working env</w:t>
      </w:r>
      <w:r w:rsidR="00523CBA" w:rsidRPr="00780CFA">
        <w:rPr>
          <w:rFonts w:eastAsia="Times New Roman"/>
        </w:rPr>
        <w:t xml:space="preserve">ironment. </w:t>
      </w:r>
      <w:r w:rsidR="00523CBA" w:rsidRPr="00780CFA">
        <w:rPr>
          <w:rFonts w:eastAsia="Times New Roman"/>
          <w:kern w:val="0"/>
          <w:lang w:val="en-US"/>
        </w:rPr>
        <w:t xml:space="preserve">However, employees may not be motivated equally by the same </w:t>
      </w:r>
      <w:r w:rsidR="00523CBA" w:rsidRPr="00780CFA">
        <w:rPr>
          <w:rFonts w:eastAsia="Times New Roman"/>
          <w:kern w:val="0"/>
          <w:lang w:val="en-US"/>
        </w:rPr>
        <w:lastRenderedPageBreak/>
        <w:t>motivational factors. While some employees may give greater importance to financial rewards, others may value recognition, career growth opportunities, supportive leadership, job satisfaction, and a positive working environment.</w:t>
      </w:r>
    </w:p>
    <w:p w:rsidR="00523CBA" w:rsidRPr="00780CFA" w:rsidRDefault="007A09E9" w:rsidP="00780CFA">
      <w:pPr>
        <w:spacing w:line="360" w:lineRule="auto"/>
        <w:jc w:val="both"/>
        <w:rPr>
          <w:rFonts w:ascii="Times New Roman" w:hAnsi="Times New Roman" w:cs="Times New Roman"/>
          <w:b/>
          <w:bCs/>
          <w:sz w:val="24"/>
          <w:szCs w:val="24"/>
        </w:rPr>
      </w:pPr>
      <w:r w:rsidRPr="00780CFA">
        <w:rPr>
          <w:rFonts w:ascii="Times New Roman" w:hAnsi="Times New Roman" w:cs="Times New Roman"/>
          <w:sz w:val="24"/>
          <w:szCs w:val="24"/>
        </w:rPr>
        <w:t>Hence, an attempt has been made to study the role of monetary and non-monetary factors in employee motivation at Amana Toyota (VPK Motors Pvt. Ltd.) and to understand how these motivational factors influence employee satisfaction, performance, and commitment within the organization.</w:t>
      </w:r>
    </w:p>
    <w:p w:rsidR="00523CBA" w:rsidRPr="00780CFA" w:rsidRDefault="00523CBA" w:rsidP="00780CFA">
      <w:pPr>
        <w:pStyle w:val="ListParagraph"/>
        <w:numPr>
          <w:ilvl w:val="1"/>
          <w:numId w:val="26"/>
        </w:numPr>
        <w:spacing w:line="360" w:lineRule="auto"/>
        <w:jc w:val="both"/>
        <w:rPr>
          <w:rFonts w:ascii="Times New Roman" w:hAnsi="Times New Roman" w:cs="Times New Roman"/>
          <w:b/>
          <w:bCs/>
          <w:kern w:val="2"/>
          <w:sz w:val="28"/>
          <w:szCs w:val="28"/>
          <w:lang w:val="en-IN"/>
        </w:rPr>
      </w:pPr>
      <w:r w:rsidRPr="00780CFA">
        <w:rPr>
          <w:rFonts w:ascii="Times New Roman" w:hAnsi="Times New Roman" w:cs="Times New Roman"/>
          <w:b/>
          <w:bCs/>
          <w:kern w:val="2"/>
          <w:sz w:val="28"/>
          <w:szCs w:val="28"/>
          <w:lang w:val="en-IN"/>
        </w:rPr>
        <w:t xml:space="preserve"> </w:t>
      </w:r>
      <w:r w:rsidR="002A3E50" w:rsidRPr="00780CFA">
        <w:rPr>
          <w:rFonts w:ascii="Times New Roman" w:hAnsi="Times New Roman" w:cs="Times New Roman"/>
          <w:b/>
          <w:bCs/>
          <w:kern w:val="2"/>
          <w:sz w:val="28"/>
          <w:szCs w:val="28"/>
          <w:lang w:val="en-IN"/>
        </w:rPr>
        <w:t xml:space="preserve">SIGNIFICANCE AND </w:t>
      </w:r>
      <w:r w:rsidR="00AC2AB5" w:rsidRPr="00780CFA">
        <w:rPr>
          <w:rFonts w:ascii="Times New Roman" w:hAnsi="Times New Roman" w:cs="Times New Roman"/>
          <w:b/>
          <w:bCs/>
          <w:kern w:val="2"/>
          <w:sz w:val="28"/>
          <w:szCs w:val="28"/>
          <w:lang w:val="en-IN"/>
        </w:rPr>
        <w:t>SCOPE OF THE STUDY</w:t>
      </w:r>
    </w:p>
    <w:p w:rsidR="002D7E44" w:rsidRPr="00780CFA" w:rsidRDefault="002A3E50" w:rsidP="00780CFA">
      <w:pPr>
        <w:spacing w:line="360" w:lineRule="auto"/>
        <w:jc w:val="both"/>
        <w:rPr>
          <w:rFonts w:ascii="Times New Roman" w:hAnsi="Times New Roman" w:cs="Times New Roman"/>
          <w:b/>
          <w:sz w:val="24"/>
          <w:szCs w:val="24"/>
        </w:rPr>
      </w:pPr>
      <w:r w:rsidRPr="00780CFA">
        <w:rPr>
          <w:rFonts w:ascii="Times New Roman" w:eastAsia="Times New Roman" w:hAnsi="Times New Roman" w:cs="Times New Roman"/>
          <w:sz w:val="24"/>
          <w:szCs w:val="24"/>
        </w:rPr>
        <w:t>The present study is significant for Amana Toyota (VPK Motors Pvt. Ltd.) because it helps the organization understand the importance of monetary and non-monetary motivational factors in improving employee performance, job satisfaction, and commitment. The study helps management identify the motivational practices that are more effective in improving employee morale and workplace productivity.</w:t>
      </w:r>
      <w:r w:rsidR="002D7E44" w:rsidRPr="00780CFA">
        <w:rPr>
          <w:rFonts w:ascii="Times New Roman" w:hAnsi="Times New Roman" w:cs="Times New Roman"/>
          <w:b/>
          <w:sz w:val="24"/>
          <w:szCs w:val="24"/>
        </w:rPr>
        <w:t xml:space="preserve"> </w:t>
      </w:r>
      <w:r w:rsidRPr="00780CFA">
        <w:rPr>
          <w:rFonts w:ascii="Times New Roman" w:eastAsia="Times New Roman" w:hAnsi="Times New Roman" w:cs="Times New Roman"/>
          <w:sz w:val="24"/>
          <w:szCs w:val="24"/>
        </w:rPr>
        <w:t>The study is also beneficial for employees because improved motivational practices can contribute toward better job satisfaction, career growth opportunities, recognition, workplace support, and financial security. The findings of the study may help improve employee welfare measures and motivational practices within the organization.</w:t>
      </w:r>
      <w:r w:rsidR="002D7E44" w:rsidRPr="00780CFA">
        <w:rPr>
          <w:rFonts w:ascii="Times New Roman" w:hAnsi="Times New Roman" w:cs="Times New Roman"/>
          <w:b/>
          <w:sz w:val="24"/>
          <w:szCs w:val="24"/>
        </w:rPr>
        <w:t xml:space="preserve"> </w:t>
      </w:r>
      <w:r w:rsidRPr="00780CFA">
        <w:rPr>
          <w:rFonts w:ascii="Times New Roman" w:eastAsia="Times New Roman" w:hAnsi="Times New Roman" w:cs="Times New Roman"/>
          <w:sz w:val="24"/>
          <w:szCs w:val="24"/>
        </w:rPr>
        <w:t>The study is useful for the management in understanding employee expectations and improving the existing motivational strategies followed within the organization. It may also help management take suitable decisions related to employee motivation, satisfaction, and retention.</w:t>
      </w:r>
    </w:p>
    <w:p w:rsidR="002A3E50" w:rsidRPr="00780CFA" w:rsidRDefault="002A3E50"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The present study focuses on the role of monetary and non-monetary factors in employee motivation at Amana Toyota (VPK Motors Pvt. Ltd.). The study covers motivational factors such as salary, incentives, bonus, recognition, training and development, job security, career growth opportunities, supportive leadership, working environment, teamwork, and employee satisfaction. The study also examines employee opinions regarding the motivational practices followed within the organization and their influence on employee performance and workplace satisfaction.</w:t>
      </w:r>
    </w:p>
    <w:p w:rsidR="00784AB3" w:rsidRPr="00780CFA" w:rsidRDefault="00784AB3" w:rsidP="00780CFA">
      <w:pPr>
        <w:spacing w:line="360" w:lineRule="auto"/>
        <w:jc w:val="both"/>
        <w:rPr>
          <w:rFonts w:ascii="Times New Roman" w:hAnsi="Times New Roman" w:cs="Times New Roman"/>
          <w:sz w:val="24"/>
          <w:szCs w:val="24"/>
        </w:rPr>
      </w:pPr>
    </w:p>
    <w:p w:rsidR="00784AB3" w:rsidRDefault="00784AB3" w:rsidP="00780CFA">
      <w:pPr>
        <w:spacing w:line="360" w:lineRule="auto"/>
        <w:jc w:val="both"/>
        <w:rPr>
          <w:rFonts w:ascii="Times New Roman" w:hAnsi="Times New Roman" w:cs="Times New Roman"/>
          <w:b/>
          <w:sz w:val="24"/>
          <w:szCs w:val="24"/>
        </w:rPr>
      </w:pPr>
    </w:p>
    <w:p w:rsidR="006C3B4B" w:rsidRDefault="006C3B4B" w:rsidP="00780CFA">
      <w:pPr>
        <w:spacing w:line="360" w:lineRule="auto"/>
        <w:jc w:val="both"/>
        <w:rPr>
          <w:rFonts w:ascii="Times New Roman" w:hAnsi="Times New Roman" w:cs="Times New Roman"/>
          <w:b/>
          <w:sz w:val="24"/>
          <w:szCs w:val="24"/>
        </w:rPr>
      </w:pPr>
    </w:p>
    <w:p w:rsidR="00745B1F" w:rsidRPr="00780CFA" w:rsidRDefault="00523CBA" w:rsidP="00780CFA">
      <w:pPr>
        <w:pStyle w:val="ListParagraph"/>
        <w:numPr>
          <w:ilvl w:val="1"/>
          <w:numId w:val="26"/>
        </w:numPr>
        <w:spacing w:line="360" w:lineRule="auto"/>
        <w:jc w:val="both"/>
        <w:rPr>
          <w:rFonts w:ascii="Times New Roman" w:hAnsi="Times New Roman" w:cs="Times New Roman"/>
          <w:b/>
          <w:bCs/>
          <w:sz w:val="28"/>
          <w:szCs w:val="28"/>
        </w:rPr>
      </w:pPr>
      <w:r w:rsidRPr="00780CFA">
        <w:rPr>
          <w:rFonts w:ascii="Times New Roman" w:hAnsi="Times New Roman" w:cs="Times New Roman"/>
          <w:b/>
          <w:bCs/>
          <w:sz w:val="28"/>
          <w:szCs w:val="28"/>
        </w:rPr>
        <w:lastRenderedPageBreak/>
        <w:t xml:space="preserve"> </w:t>
      </w:r>
      <w:r w:rsidR="00AC2AB5" w:rsidRPr="00780CFA">
        <w:rPr>
          <w:rFonts w:ascii="Times New Roman" w:hAnsi="Times New Roman" w:cs="Times New Roman"/>
          <w:b/>
          <w:bCs/>
          <w:sz w:val="28"/>
          <w:szCs w:val="28"/>
        </w:rPr>
        <w:t>OBJECTIVE</w:t>
      </w:r>
      <w:r w:rsidR="002A3E50" w:rsidRPr="00780CFA">
        <w:rPr>
          <w:rFonts w:ascii="Times New Roman" w:hAnsi="Times New Roman" w:cs="Times New Roman"/>
          <w:b/>
          <w:bCs/>
          <w:sz w:val="28"/>
          <w:szCs w:val="28"/>
        </w:rPr>
        <w:t>S</w:t>
      </w:r>
      <w:r w:rsidR="00AC2AB5" w:rsidRPr="00780CFA">
        <w:rPr>
          <w:rFonts w:ascii="Times New Roman" w:hAnsi="Times New Roman" w:cs="Times New Roman"/>
          <w:b/>
          <w:bCs/>
          <w:sz w:val="28"/>
          <w:szCs w:val="28"/>
        </w:rPr>
        <w:t xml:space="preserve"> OF THE STUDY</w:t>
      </w:r>
    </w:p>
    <w:p w:rsidR="00745B1F" w:rsidRPr="00780CFA" w:rsidRDefault="00745B1F" w:rsidP="00780CFA">
      <w:pPr>
        <w:pStyle w:val="ListParagraph"/>
        <w:spacing w:line="360" w:lineRule="auto"/>
        <w:ind w:left="360"/>
        <w:jc w:val="both"/>
        <w:rPr>
          <w:rFonts w:ascii="Times New Roman" w:hAnsi="Times New Roman" w:cs="Times New Roman"/>
          <w:b/>
          <w:bCs/>
          <w:sz w:val="28"/>
          <w:szCs w:val="28"/>
        </w:rPr>
      </w:pPr>
    </w:p>
    <w:p w:rsidR="00204195"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study the level of employee motivation at Amana Toyota (VPK Motors Pvt. Ltd.).</w:t>
      </w:r>
    </w:p>
    <w:p w:rsidR="00784AB3"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examine the role of monetary factors such as salary, incentives, bonus, and allowances on employee motivation.</w:t>
      </w:r>
    </w:p>
    <w:p w:rsidR="00204195"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analyse the role of non-monetary factors such as recognition, training and development, job security, career growth opportunities, and work environment on employee motivation.</w:t>
      </w:r>
    </w:p>
    <w:p w:rsidR="00204195"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identify the relationship between salary and employee motivation.</w:t>
      </w:r>
    </w:p>
    <w:p w:rsidR="00204195"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examine the relationship between career growth opportunities and employee motivation.</w:t>
      </w:r>
    </w:p>
    <w:p w:rsidR="00204195"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analyse whether employee motivation differs among employees belonging to different age groups.</w:t>
      </w:r>
    </w:p>
    <w:p w:rsidR="00204195"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examine whether there is any significant difference in employee motivation based on gender.</w:t>
      </w:r>
    </w:p>
    <w:p w:rsidR="002A3E50" w:rsidRPr="00780CFA" w:rsidRDefault="00204195" w:rsidP="006C3B4B">
      <w:pPr>
        <w:pStyle w:val="ListParagraph"/>
        <w:numPr>
          <w:ilvl w:val="0"/>
          <w:numId w:val="33"/>
        </w:numPr>
        <w:spacing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suggest suitable measures for improving employee motivation practices at Amana Toyota (VPK Mot</w:t>
      </w:r>
      <w:r w:rsidR="00745B1F" w:rsidRPr="00780CFA">
        <w:rPr>
          <w:rFonts w:ascii="Times New Roman" w:eastAsia="Times New Roman" w:hAnsi="Times New Roman" w:cs="Times New Roman"/>
          <w:sz w:val="24"/>
          <w:szCs w:val="24"/>
        </w:rPr>
        <w:t>ors Pvt. Ltd.).</w:t>
      </w:r>
    </w:p>
    <w:p w:rsidR="00745B1F" w:rsidRPr="00ED1BF9" w:rsidRDefault="00ED1BF9" w:rsidP="00780CFA">
      <w:pPr>
        <w:spacing w:line="360" w:lineRule="auto"/>
        <w:jc w:val="both"/>
        <w:rPr>
          <w:rFonts w:ascii="Times New Roman" w:eastAsia="Times New Roman" w:hAnsi="Times New Roman" w:cs="Times New Roman"/>
          <w:b/>
          <w:sz w:val="28"/>
          <w:szCs w:val="28"/>
        </w:rPr>
      </w:pPr>
      <w:r w:rsidRPr="00ED1BF9">
        <w:rPr>
          <w:rFonts w:ascii="Times New Roman" w:eastAsia="Times New Roman" w:hAnsi="Times New Roman" w:cs="Times New Roman"/>
          <w:b/>
          <w:sz w:val="28"/>
          <w:szCs w:val="28"/>
        </w:rPr>
        <w:t xml:space="preserve">1.5 </w:t>
      </w:r>
      <w:r w:rsidR="00745B1F" w:rsidRPr="00ED1BF9">
        <w:rPr>
          <w:rFonts w:ascii="Times New Roman" w:eastAsia="Times New Roman" w:hAnsi="Times New Roman" w:cs="Times New Roman"/>
          <w:b/>
          <w:sz w:val="28"/>
          <w:szCs w:val="28"/>
        </w:rPr>
        <w:t>RESEARCH HYPOTHESIS</w:t>
      </w:r>
    </w:p>
    <w:p w:rsidR="00745B1F" w:rsidRPr="00780CFA" w:rsidRDefault="006E5BB6" w:rsidP="00780CFA">
      <w:pPr>
        <w:spacing w:line="360" w:lineRule="auto"/>
        <w:jc w:val="both"/>
        <w:rPr>
          <w:rFonts w:ascii="Times New Roman" w:eastAsia="Times New Roman" w:hAnsi="Times New Roman" w:cs="Times New Roman"/>
          <w:b/>
          <w:sz w:val="24"/>
          <w:szCs w:val="24"/>
        </w:rPr>
      </w:pPr>
      <w:r w:rsidRPr="00780CFA">
        <w:rPr>
          <w:rFonts w:ascii="Times New Roman" w:eastAsia="Times New Roman" w:hAnsi="Times New Roman" w:cs="Times New Roman"/>
          <w:b/>
          <w:sz w:val="24"/>
          <w:szCs w:val="24"/>
        </w:rPr>
        <w:t>Hypothesis 1</w:t>
      </w:r>
    </w:p>
    <w:p w:rsidR="006E5BB6" w:rsidRPr="00780CFA" w:rsidRDefault="006E5BB6" w:rsidP="00780CFA">
      <w:pPr>
        <w:spacing w:line="360" w:lineRule="auto"/>
        <w:rPr>
          <w:rFonts w:ascii="Times New Roman" w:hAnsi="Times New Roman" w:cs="Times New Roman"/>
          <w:sz w:val="24"/>
          <w:szCs w:val="24"/>
        </w:rPr>
      </w:pPr>
      <w:r w:rsidRPr="00780CFA">
        <w:rPr>
          <w:rFonts w:ascii="Times New Roman" w:hAnsi="Times New Roman" w:cs="Times New Roman"/>
          <w:sz w:val="24"/>
          <w:szCs w:val="24"/>
        </w:rPr>
        <w:t>H₀:</w:t>
      </w:r>
      <w:r w:rsidR="00BE1984" w:rsidRPr="00780CFA">
        <w:rPr>
          <w:rFonts w:ascii="Times New Roman" w:hAnsi="Times New Roman" w:cs="Times New Roman"/>
          <w:sz w:val="24"/>
          <w:szCs w:val="24"/>
        </w:rPr>
        <w:t xml:space="preserve"> </w:t>
      </w:r>
      <w:r w:rsidRPr="00780CFA">
        <w:rPr>
          <w:rFonts w:ascii="Times New Roman" w:hAnsi="Times New Roman" w:cs="Times New Roman"/>
          <w:sz w:val="24"/>
          <w:szCs w:val="24"/>
        </w:rPr>
        <w:t>There is no significant relationship between salary as a monetary factor and employee motivation at Amana Toyota (VPK Motors Pvt. Ltd.).</w:t>
      </w:r>
    </w:p>
    <w:p w:rsidR="006E5BB6" w:rsidRPr="00780CFA" w:rsidRDefault="006E5BB6" w:rsidP="00780CFA">
      <w:pPr>
        <w:spacing w:line="360" w:lineRule="auto"/>
        <w:rPr>
          <w:rFonts w:ascii="Times New Roman" w:hAnsi="Times New Roman" w:cs="Times New Roman"/>
          <w:sz w:val="24"/>
          <w:szCs w:val="24"/>
        </w:rPr>
      </w:pPr>
      <w:r w:rsidRPr="00780CFA">
        <w:rPr>
          <w:rFonts w:ascii="Times New Roman" w:hAnsi="Times New Roman" w:cs="Times New Roman"/>
          <w:sz w:val="24"/>
          <w:szCs w:val="24"/>
        </w:rPr>
        <w:t>H₁:</w:t>
      </w:r>
      <w:r w:rsidR="00BE1984" w:rsidRPr="00780CFA">
        <w:rPr>
          <w:rFonts w:ascii="Times New Roman" w:hAnsi="Times New Roman" w:cs="Times New Roman"/>
          <w:sz w:val="24"/>
          <w:szCs w:val="24"/>
        </w:rPr>
        <w:t xml:space="preserve"> </w:t>
      </w:r>
      <w:r w:rsidRPr="00780CFA">
        <w:rPr>
          <w:rFonts w:ascii="Times New Roman" w:hAnsi="Times New Roman" w:cs="Times New Roman"/>
          <w:sz w:val="24"/>
          <w:szCs w:val="24"/>
        </w:rPr>
        <w:t>There is a significant relationship between salary as a monetary factor and employee motivation at Amana Toyota (VPK Motors Pvt. Ltd.).</w:t>
      </w:r>
    </w:p>
    <w:p w:rsidR="00BE1984" w:rsidRPr="00780CFA" w:rsidRDefault="00BE1984" w:rsidP="00780CFA">
      <w:pPr>
        <w:spacing w:line="360" w:lineRule="auto"/>
        <w:jc w:val="both"/>
        <w:rPr>
          <w:rFonts w:ascii="Times New Roman" w:eastAsia="Times New Roman" w:hAnsi="Times New Roman" w:cs="Times New Roman"/>
          <w:b/>
          <w:sz w:val="24"/>
          <w:szCs w:val="24"/>
        </w:rPr>
      </w:pPr>
      <w:r w:rsidRPr="00780CFA">
        <w:rPr>
          <w:rFonts w:ascii="Times New Roman" w:eastAsia="Times New Roman" w:hAnsi="Times New Roman" w:cs="Times New Roman"/>
          <w:b/>
          <w:sz w:val="24"/>
          <w:szCs w:val="24"/>
        </w:rPr>
        <w:t>Hypothesis 2</w:t>
      </w:r>
    </w:p>
    <w:p w:rsidR="00BE1984" w:rsidRPr="00780CFA" w:rsidRDefault="00BE1984" w:rsidP="00780CFA">
      <w:pPr>
        <w:pStyle w:val="Heading2"/>
        <w:spacing w:after="200" w:line="360" w:lineRule="auto"/>
        <w:rPr>
          <w:rFonts w:ascii="Times New Roman" w:hAnsi="Times New Roman" w:cs="Times New Roman"/>
          <w:color w:val="auto"/>
          <w:sz w:val="24"/>
          <w:szCs w:val="24"/>
        </w:rPr>
      </w:pPr>
      <w:r w:rsidRPr="00780CFA">
        <w:rPr>
          <w:rFonts w:ascii="Times New Roman" w:hAnsi="Times New Roman" w:cs="Times New Roman"/>
          <w:color w:val="auto"/>
          <w:sz w:val="24"/>
          <w:szCs w:val="24"/>
        </w:rPr>
        <w:t>H₀:</w:t>
      </w:r>
    </w:p>
    <w:p w:rsidR="00BE1984" w:rsidRPr="00780CFA" w:rsidRDefault="00BE1984" w:rsidP="00780CFA">
      <w:pPr>
        <w:pStyle w:val="NormalWeb"/>
        <w:spacing w:after="200" w:line="360" w:lineRule="auto"/>
      </w:pPr>
      <w:r w:rsidRPr="00780CFA">
        <w:t>There is no significant relationship between career growth opportunities as a non-monetary factor and employee motivation at Amana Toyota (VPK Motors Pvt. Ltd.).</w:t>
      </w:r>
    </w:p>
    <w:p w:rsidR="00BE1984" w:rsidRPr="00780CFA" w:rsidRDefault="00BE1984" w:rsidP="00780CFA">
      <w:pPr>
        <w:pStyle w:val="Heading2"/>
        <w:spacing w:after="200" w:line="360" w:lineRule="auto"/>
        <w:rPr>
          <w:rFonts w:ascii="Times New Roman" w:hAnsi="Times New Roman" w:cs="Times New Roman"/>
          <w:color w:val="auto"/>
          <w:sz w:val="24"/>
          <w:szCs w:val="24"/>
        </w:rPr>
      </w:pPr>
      <w:r w:rsidRPr="00780CFA">
        <w:rPr>
          <w:rFonts w:ascii="Times New Roman" w:hAnsi="Times New Roman" w:cs="Times New Roman"/>
          <w:color w:val="auto"/>
          <w:sz w:val="24"/>
          <w:szCs w:val="24"/>
        </w:rPr>
        <w:lastRenderedPageBreak/>
        <w:t>H₁:</w:t>
      </w:r>
    </w:p>
    <w:p w:rsidR="00BE1984" w:rsidRPr="00780CFA" w:rsidRDefault="00BE1984" w:rsidP="00780CFA">
      <w:pPr>
        <w:pStyle w:val="NormalWeb"/>
        <w:spacing w:after="200" w:line="360" w:lineRule="auto"/>
      </w:pPr>
      <w:r w:rsidRPr="00780CFA">
        <w:t>There is a significant relationship between career growth opportunities as a non-monetary factor and employee motivation at Amana Toyota (VPK Motors Pvt. Ltd.).</w:t>
      </w:r>
    </w:p>
    <w:p w:rsidR="00BE1984" w:rsidRPr="00780CFA" w:rsidRDefault="00BE1984" w:rsidP="00780CFA">
      <w:pPr>
        <w:spacing w:line="360" w:lineRule="auto"/>
        <w:jc w:val="both"/>
        <w:rPr>
          <w:rFonts w:ascii="Times New Roman" w:eastAsia="Times New Roman" w:hAnsi="Times New Roman" w:cs="Times New Roman"/>
          <w:b/>
          <w:sz w:val="24"/>
          <w:szCs w:val="24"/>
        </w:rPr>
      </w:pPr>
      <w:r w:rsidRPr="00780CFA">
        <w:rPr>
          <w:rFonts w:ascii="Times New Roman" w:eastAsia="Times New Roman" w:hAnsi="Times New Roman" w:cs="Times New Roman"/>
          <w:b/>
          <w:sz w:val="24"/>
          <w:szCs w:val="24"/>
        </w:rPr>
        <w:t>Hypothesis 3</w:t>
      </w:r>
    </w:p>
    <w:p w:rsidR="00BE1984" w:rsidRPr="00780CFA" w:rsidRDefault="00BE1984" w:rsidP="00780CFA">
      <w:pPr>
        <w:pStyle w:val="Heading2"/>
        <w:spacing w:after="200" w:line="360" w:lineRule="auto"/>
        <w:rPr>
          <w:rFonts w:ascii="Times New Roman" w:hAnsi="Times New Roman" w:cs="Times New Roman"/>
          <w:color w:val="auto"/>
          <w:sz w:val="24"/>
          <w:szCs w:val="24"/>
        </w:rPr>
      </w:pPr>
      <w:r w:rsidRPr="00780CFA">
        <w:rPr>
          <w:rFonts w:ascii="Times New Roman" w:hAnsi="Times New Roman" w:cs="Times New Roman"/>
          <w:color w:val="auto"/>
          <w:sz w:val="24"/>
          <w:szCs w:val="24"/>
        </w:rPr>
        <w:t>H₀:</w:t>
      </w:r>
    </w:p>
    <w:p w:rsidR="00BE1984" w:rsidRPr="00780CFA" w:rsidRDefault="00BE1984" w:rsidP="00780CFA">
      <w:pPr>
        <w:pStyle w:val="NormalWeb"/>
        <w:spacing w:after="200" w:line="360" w:lineRule="auto"/>
      </w:pPr>
      <w:r w:rsidRPr="00780CFA">
        <w:t>There is no significant difference in employee motivation among different age groups at Amana Toyota (VPK Motors Pvt. Ltd.).</w:t>
      </w:r>
    </w:p>
    <w:p w:rsidR="00BE1984" w:rsidRPr="00780CFA" w:rsidRDefault="00BE1984" w:rsidP="00780CFA">
      <w:pPr>
        <w:pStyle w:val="Heading2"/>
        <w:spacing w:after="200" w:line="360" w:lineRule="auto"/>
        <w:rPr>
          <w:rFonts w:ascii="Times New Roman" w:hAnsi="Times New Roman" w:cs="Times New Roman"/>
          <w:color w:val="auto"/>
          <w:sz w:val="24"/>
          <w:szCs w:val="24"/>
        </w:rPr>
      </w:pPr>
      <w:r w:rsidRPr="00780CFA">
        <w:rPr>
          <w:rFonts w:ascii="Times New Roman" w:hAnsi="Times New Roman" w:cs="Times New Roman"/>
          <w:color w:val="auto"/>
          <w:sz w:val="24"/>
          <w:szCs w:val="24"/>
        </w:rPr>
        <w:t>H₁:</w:t>
      </w:r>
    </w:p>
    <w:p w:rsidR="00BE1984" w:rsidRPr="00780CFA" w:rsidRDefault="00BE1984" w:rsidP="00780CFA">
      <w:pPr>
        <w:pStyle w:val="NormalWeb"/>
        <w:spacing w:after="200" w:line="360" w:lineRule="auto"/>
      </w:pPr>
      <w:r w:rsidRPr="00780CFA">
        <w:t>There is a significant difference in employee motivation among different age groups at Amana Toyota (VPK Motors Pvt. Ltd.).</w:t>
      </w:r>
    </w:p>
    <w:p w:rsidR="00BE1984" w:rsidRPr="00780CFA" w:rsidRDefault="00BE1984" w:rsidP="00780CFA">
      <w:pPr>
        <w:pStyle w:val="Heading1"/>
        <w:spacing w:after="200" w:line="360" w:lineRule="auto"/>
        <w:rPr>
          <w:rFonts w:ascii="Times New Roman" w:hAnsi="Times New Roman" w:cs="Times New Roman"/>
          <w:b/>
          <w:color w:val="auto"/>
          <w:sz w:val="24"/>
          <w:szCs w:val="24"/>
        </w:rPr>
      </w:pPr>
      <w:r w:rsidRPr="00780CFA">
        <w:rPr>
          <w:rFonts w:ascii="Times New Roman" w:hAnsi="Times New Roman" w:cs="Times New Roman"/>
          <w:b/>
          <w:color w:val="auto"/>
          <w:sz w:val="24"/>
          <w:szCs w:val="24"/>
        </w:rPr>
        <w:t>Hypothesis 4</w:t>
      </w:r>
    </w:p>
    <w:p w:rsidR="00BE1984" w:rsidRPr="00780CFA" w:rsidRDefault="00BE1984" w:rsidP="00780CFA">
      <w:pPr>
        <w:pStyle w:val="Heading2"/>
        <w:spacing w:after="200" w:line="360" w:lineRule="auto"/>
        <w:rPr>
          <w:rFonts w:ascii="Times New Roman" w:hAnsi="Times New Roman" w:cs="Times New Roman"/>
          <w:color w:val="auto"/>
          <w:sz w:val="24"/>
          <w:szCs w:val="24"/>
        </w:rPr>
      </w:pPr>
      <w:r w:rsidRPr="00780CFA">
        <w:rPr>
          <w:rFonts w:ascii="Times New Roman" w:hAnsi="Times New Roman" w:cs="Times New Roman"/>
          <w:color w:val="auto"/>
          <w:sz w:val="24"/>
          <w:szCs w:val="24"/>
        </w:rPr>
        <w:t>H₀:</w:t>
      </w:r>
    </w:p>
    <w:p w:rsidR="00BE1984" w:rsidRPr="00780CFA" w:rsidRDefault="00BE1984" w:rsidP="00780CFA">
      <w:pPr>
        <w:pStyle w:val="NormalWeb"/>
        <w:spacing w:after="200" w:line="360" w:lineRule="auto"/>
      </w:pPr>
      <w:r w:rsidRPr="00780CFA">
        <w:t>There is no significant difference in employee motivation based on gender at Amana Toyota (VPK Motors Pvt. Ltd.).</w:t>
      </w:r>
    </w:p>
    <w:p w:rsidR="00BE1984" w:rsidRPr="00780CFA" w:rsidRDefault="00BE1984" w:rsidP="00780CFA">
      <w:pPr>
        <w:pStyle w:val="Heading2"/>
        <w:spacing w:after="200" w:line="360" w:lineRule="auto"/>
        <w:rPr>
          <w:rFonts w:ascii="Times New Roman" w:hAnsi="Times New Roman" w:cs="Times New Roman"/>
          <w:color w:val="auto"/>
          <w:sz w:val="24"/>
          <w:szCs w:val="24"/>
        </w:rPr>
      </w:pPr>
      <w:r w:rsidRPr="00780CFA">
        <w:rPr>
          <w:rFonts w:ascii="Times New Roman" w:hAnsi="Times New Roman" w:cs="Times New Roman"/>
          <w:color w:val="auto"/>
          <w:sz w:val="24"/>
          <w:szCs w:val="24"/>
        </w:rPr>
        <w:t>H₁:</w:t>
      </w:r>
    </w:p>
    <w:p w:rsidR="00784AB3" w:rsidRPr="00780CFA" w:rsidRDefault="00BE1984" w:rsidP="00780CFA">
      <w:pPr>
        <w:pStyle w:val="NormalWeb"/>
        <w:spacing w:after="200" w:line="360" w:lineRule="auto"/>
      </w:pPr>
      <w:r w:rsidRPr="00780CFA">
        <w:t>There is a significant difference in employee motivation based on gender at Amana Toyota (VPK Motors Pvt. Ltd.).</w:t>
      </w:r>
    </w:p>
    <w:p w:rsidR="00784AB3" w:rsidRPr="005E67F4" w:rsidRDefault="005E67F4" w:rsidP="005E67F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1.6</w:t>
      </w:r>
      <w:r w:rsidR="00523CBA" w:rsidRPr="005E67F4">
        <w:rPr>
          <w:rFonts w:ascii="Times New Roman" w:hAnsi="Times New Roman" w:cs="Times New Roman"/>
          <w:b/>
          <w:bCs/>
          <w:sz w:val="28"/>
          <w:szCs w:val="28"/>
        </w:rPr>
        <w:t xml:space="preserve"> </w:t>
      </w:r>
      <w:r w:rsidR="00AC2AB5" w:rsidRPr="005E67F4">
        <w:rPr>
          <w:rFonts w:ascii="Times New Roman" w:hAnsi="Times New Roman" w:cs="Times New Roman"/>
          <w:b/>
          <w:bCs/>
          <w:sz w:val="28"/>
          <w:szCs w:val="28"/>
        </w:rPr>
        <w:t>RESEARCH METHODOLOGY</w:t>
      </w:r>
    </w:p>
    <w:p w:rsidR="004C3EC3" w:rsidRPr="006C3B4B" w:rsidRDefault="004C3EC3" w:rsidP="006C3B4B">
      <w:pPr>
        <w:spacing w:line="360" w:lineRule="auto"/>
        <w:jc w:val="both"/>
        <w:rPr>
          <w:rFonts w:ascii="Times New Roman" w:hAnsi="Times New Roman" w:cs="Times New Roman"/>
          <w:b/>
          <w:bCs/>
          <w:sz w:val="28"/>
          <w:szCs w:val="28"/>
        </w:rPr>
      </w:pPr>
      <w:r w:rsidRPr="006C3B4B">
        <w:rPr>
          <w:rFonts w:ascii="Times New Roman" w:eastAsia="Times New Roman" w:hAnsi="Times New Roman" w:cs="Times New Roman"/>
          <w:sz w:val="24"/>
          <w:szCs w:val="24"/>
        </w:rPr>
        <w:t>Research methodology refers to the systematic procedure used for collecting, analyzing, and interpreting data for the purpose of conducting the study. It explains the various methods, techniques, and procedures adopted by the researcher to achieve the objectives of the study in a scientific and organized manner. The present study titled “A Study on the Role of Monetary and Non-Monetary Factors in Employee Motivation at Amana Toyota (VPK Motors Pvt. Ltd.)” is conducted to understand the role of monetary and non-monetary motivational factors in influencing employee motivation, performance, job satisfaction, and organizational commitment.</w:t>
      </w:r>
    </w:p>
    <w:p w:rsidR="00763D30" w:rsidRPr="00780CFA" w:rsidRDefault="00763D30" w:rsidP="00780CFA">
      <w:pPr>
        <w:pStyle w:val="Heading3"/>
        <w:spacing w:after="200" w:line="360" w:lineRule="auto"/>
        <w:jc w:val="both"/>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lastRenderedPageBreak/>
        <w:t>Research Design</w:t>
      </w:r>
    </w:p>
    <w:p w:rsidR="00763D30" w:rsidRPr="00780CFA" w:rsidRDefault="00763D30" w:rsidP="00780CFA">
      <w:pPr>
        <w:pStyle w:val="NormalWeb"/>
        <w:spacing w:after="200" w:line="360" w:lineRule="auto"/>
        <w:jc w:val="both"/>
        <w:rPr>
          <w:color w:val="000000" w:themeColor="text1"/>
        </w:rPr>
      </w:pPr>
      <w:r w:rsidRPr="00780CFA">
        <w:rPr>
          <w:color w:val="000000" w:themeColor="text1"/>
        </w:rPr>
        <w:t xml:space="preserve">The research design used for this study is </w:t>
      </w:r>
      <w:r w:rsidRPr="00780CFA">
        <w:rPr>
          <w:rStyle w:val="Strong"/>
          <w:b w:val="0"/>
          <w:bCs w:val="0"/>
          <w:color w:val="000000" w:themeColor="text1"/>
        </w:rPr>
        <w:t>descriptive research design</w:t>
      </w:r>
      <w:r w:rsidRPr="00780CFA">
        <w:rPr>
          <w:color w:val="000000" w:themeColor="text1"/>
        </w:rPr>
        <w:t>. Descriptive research is suitable for this study because it helps to describe the opinions, attitudes, and perceptions of employees regarding monetary and non-monetary motivational factors. It also helps to understand the existing motivational practices followed by Amana Toyota and their effectiveness in improving employee motivation.</w:t>
      </w:r>
    </w:p>
    <w:p w:rsidR="00763D30" w:rsidRPr="00780CFA" w:rsidRDefault="00763D30" w:rsidP="00780CFA">
      <w:pPr>
        <w:pStyle w:val="Heading3"/>
        <w:spacing w:after="200" w:line="360" w:lineRule="auto"/>
        <w:jc w:val="both"/>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t>Source of Data</w:t>
      </w:r>
    </w:p>
    <w:p w:rsidR="00763D30" w:rsidRPr="00780CFA" w:rsidRDefault="00763D30" w:rsidP="00780CFA">
      <w:pPr>
        <w:pStyle w:val="NormalWeb"/>
        <w:spacing w:after="200" w:line="360" w:lineRule="auto"/>
        <w:jc w:val="both"/>
        <w:rPr>
          <w:color w:val="000000" w:themeColor="text1"/>
        </w:rPr>
      </w:pPr>
      <w:r w:rsidRPr="00780CFA">
        <w:rPr>
          <w:color w:val="000000" w:themeColor="text1"/>
        </w:rPr>
        <w:t>For the purpose of the study, both primary and secondary data are used.</w:t>
      </w:r>
    </w:p>
    <w:p w:rsidR="00763D30" w:rsidRPr="00780CFA" w:rsidRDefault="00B3447C" w:rsidP="00780CFA">
      <w:pPr>
        <w:pStyle w:val="NormalWeb"/>
        <w:spacing w:after="200" w:line="360" w:lineRule="auto"/>
        <w:jc w:val="both"/>
        <w:rPr>
          <w:rStyle w:val="Strong"/>
          <w:color w:val="000000" w:themeColor="text1"/>
        </w:rPr>
      </w:pPr>
      <w:r w:rsidRPr="00780CFA">
        <w:rPr>
          <w:rStyle w:val="Strong"/>
          <w:color w:val="000000" w:themeColor="text1"/>
        </w:rPr>
        <w:t>Primary Data</w:t>
      </w:r>
    </w:p>
    <w:p w:rsidR="005D431A" w:rsidRPr="00780CFA" w:rsidRDefault="00B3447C" w:rsidP="00780CFA">
      <w:pPr>
        <w:pStyle w:val="NormalWeb"/>
        <w:spacing w:after="200" w:line="360" w:lineRule="auto"/>
        <w:jc w:val="both"/>
        <w:rPr>
          <w:rStyle w:val="Strong"/>
          <w:b w:val="0"/>
          <w:bCs w:val="0"/>
          <w:color w:val="000000" w:themeColor="text1"/>
        </w:rPr>
      </w:pPr>
      <w:r w:rsidRPr="00780CFA">
        <w:t>Primary data are collected directly from the employees of Amana Toyota (VPK Motors P</w:t>
      </w:r>
      <w:r w:rsidR="00456678" w:rsidRPr="00780CFA">
        <w:t>vt.</w:t>
      </w:r>
      <w:r w:rsidRPr="00780CFA">
        <w:t xml:space="preserve"> Ltd.) through a structured questionnaire prepared for the study. The questionnaire includes questions related to salary, incentives, bonus, recognition, job security, career growth opportunities, training and development, working environment, leadership support, HR policies, employee satisfaction, and motivational practices followed within the organization. The primary data collected from employees help the researcher understand employee opinions, expectations, and levels of satisfaction regarding monetary and non-monetary motivational factors.</w:t>
      </w:r>
    </w:p>
    <w:p w:rsidR="00B3447C" w:rsidRPr="00780CFA" w:rsidRDefault="00B3447C" w:rsidP="00780CFA">
      <w:pPr>
        <w:pStyle w:val="NormalWeb"/>
        <w:spacing w:after="200" w:line="360" w:lineRule="auto"/>
        <w:jc w:val="both"/>
        <w:rPr>
          <w:rStyle w:val="Strong"/>
          <w:color w:val="000000" w:themeColor="text1"/>
        </w:rPr>
      </w:pPr>
      <w:r w:rsidRPr="00780CFA">
        <w:rPr>
          <w:rStyle w:val="Strong"/>
          <w:color w:val="000000" w:themeColor="text1"/>
        </w:rPr>
        <w:t>Secondary Data</w:t>
      </w:r>
    </w:p>
    <w:p w:rsidR="00B3447C" w:rsidRPr="00780CFA" w:rsidRDefault="00B3447C" w:rsidP="00780CFA">
      <w:pPr>
        <w:pStyle w:val="NormalWeb"/>
        <w:spacing w:after="200" w:line="360" w:lineRule="auto"/>
        <w:jc w:val="both"/>
        <w:rPr>
          <w:b/>
          <w:bCs/>
          <w:color w:val="000000" w:themeColor="text1"/>
        </w:rPr>
      </w:pPr>
      <w:r w:rsidRPr="00780CFA">
        <w:t>Secondary data are collected from books, journals, company records, websites, articles, magazines, previous research studies, reports, and other published sources related to employee motivation, monetary rewards, non-monetary rewards, organizational behaviour, and human resource management. Secondary data help provide theoretical support and background information for the study.</w:t>
      </w:r>
    </w:p>
    <w:p w:rsidR="00AB5D45" w:rsidRPr="00780CFA" w:rsidRDefault="00763D30" w:rsidP="00780CFA">
      <w:pPr>
        <w:spacing w:line="360" w:lineRule="auto"/>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t>Sampling</w:t>
      </w:r>
    </w:p>
    <w:p w:rsidR="00AB5D45" w:rsidRPr="00780CFA" w:rsidRDefault="00AB5D45" w:rsidP="00780CFA">
      <w:pPr>
        <w:spacing w:line="360" w:lineRule="auto"/>
        <w:jc w:val="both"/>
        <w:rPr>
          <w:rFonts w:ascii="Times New Roman" w:hAnsi="Times New Roman" w:cs="Times New Roman"/>
          <w:b/>
          <w:bCs/>
          <w:color w:val="000000" w:themeColor="text1"/>
          <w:sz w:val="24"/>
          <w:szCs w:val="24"/>
        </w:rPr>
      </w:pPr>
      <w:r w:rsidRPr="00780CFA">
        <w:rPr>
          <w:rFonts w:ascii="Times New Roman" w:hAnsi="Times New Roman" w:cs="Times New Roman"/>
          <w:sz w:val="24"/>
          <w:szCs w:val="24"/>
        </w:rPr>
        <w:t xml:space="preserve">Sampling refers to the process of selecting respondents from the total population for the purpose of the study. In the present study, employees of Amana Toyota (VPK Motors Pvt. Ltd.) are considered as the population. The respondents were selected using the systematic random sampling method. Under this method, respondents were selected at regular intervals from the employee list, for example, every 3rd employee was selected as a sample </w:t>
      </w:r>
      <w:r w:rsidRPr="00780CFA">
        <w:rPr>
          <w:rFonts w:ascii="Times New Roman" w:hAnsi="Times New Roman" w:cs="Times New Roman"/>
          <w:sz w:val="24"/>
          <w:szCs w:val="24"/>
        </w:rPr>
        <w:lastRenderedPageBreak/>
        <w:t>respondent. This method provided equal opportunity for employees to participate in the study and helped ensure better representation of respondents from different departments within the organization.</w:t>
      </w:r>
    </w:p>
    <w:p w:rsidR="00763D30" w:rsidRPr="00780CFA" w:rsidRDefault="00763D30" w:rsidP="00780CFA">
      <w:pPr>
        <w:spacing w:line="360" w:lineRule="auto"/>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t>Sample Size</w:t>
      </w:r>
    </w:p>
    <w:p w:rsidR="00036C9F" w:rsidRPr="00780CFA" w:rsidRDefault="00036C9F" w:rsidP="00780CFA">
      <w:pPr>
        <w:spacing w:before="100" w:beforeAutospacing="1" w:line="360" w:lineRule="auto"/>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sample size of the study consists of 100 respondents selected from different departments of Amana Toyota (VPK Motors Pvt. Ltd.). The responses collected from these employees were used for analysis, interpretation, and drawing conclusions regarding the role of monetary and non-monetary motivational factors in employee motivation.</w:t>
      </w:r>
    </w:p>
    <w:p w:rsidR="00AA55B2" w:rsidRPr="00780CFA" w:rsidRDefault="00763D30" w:rsidP="00780CFA">
      <w:pPr>
        <w:pStyle w:val="Heading3"/>
        <w:spacing w:after="200" w:line="360" w:lineRule="auto"/>
        <w:jc w:val="both"/>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t>Tools</w:t>
      </w:r>
      <w:r w:rsidR="005D431A" w:rsidRPr="00780CFA">
        <w:rPr>
          <w:rFonts w:ascii="Times New Roman" w:hAnsi="Times New Roman" w:cs="Times New Roman"/>
          <w:b/>
          <w:bCs/>
          <w:color w:val="000000" w:themeColor="text1"/>
          <w:sz w:val="24"/>
          <w:szCs w:val="24"/>
        </w:rPr>
        <w:t xml:space="preserve"> </w:t>
      </w:r>
      <w:r w:rsidRPr="00780CFA">
        <w:rPr>
          <w:rFonts w:ascii="Times New Roman" w:hAnsi="Times New Roman" w:cs="Times New Roman"/>
          <w:b/>
          <w:bCs/>
          <w:color w:val="000000" w:themeColor="text1"/>
          <w:sz w:val="24"/>
          <w:szCs w:val="24"/>
        </w:rPr>
        <w:t>for Analysis</w:t>
      </w:r>
    </w:p>
    <w:p w:rsidR="00AB5D45" w:rsidRPr="00780CFA" w:rsidRDefault="00AB5D45"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The collected data were classified, tabulated, analysed, and interpreted systematically using appropriate statistical tools. Percentage analysis was used to analyse the demographic and general response patterns of the respondents. Weighted average method was used to identify the overall opinion and satisfaction level of employees regarding different motivational factors by assigning appropriate weights to the responses. Chi-square test was used to identify the relationship between monetary factors, non-monetary factors, and employee motivation. One-Way ANOVA was used to analyse the difference in employee motivation among different age groups. Independent sample t-test was used to identify the difference in employee motivation based on gender.</w:t>
      </w:r>
    </w:p>
    <w:p w:rsidR="00763D30" w:rsidRPr="00780CFA" w:rsidRDefault="00763D30" w:rsidP="00780CFA">
      <w:pPr>
        <w:pStyle w:val="Heading3"/>
        <w:spacing w:after="200" w:line="360" w:lineRule="auto"/>
        <w:jc w:val="both"/>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t>Percentage Analysis</w:t>
      </w:r>
    </w:p>
    <w:p w:rsidR="00692A0F" w:rsidRPr="00780CFA" w:rsidRDefault="00692A0F" w:rsidP="00780CFA">
      <w:pPr>
        <w:spacing w:line="360" w:lineRule="auto"/>
        <w:jc w:val="both"/>
        <w:rPr>
          <w:rStyle w:val="mord"/>
          <w:rFonts w:ascii="Times New Roman" w:hAnsi="Times New Roman" w:cs="Times New Roman"/>
          <w:color w:val="000000" w:themeColor="text1"/>
          <w:sz w:val="24"/>
          <w:szCs w:val="24"/>
        </w:rPr>
      </w:pPr>
      <w:r w:rsidRPr="00780CFA">
        <w:rPr>
          <w:rFonts w:ascii="Times New Roman" w:hAnsi="Times New Roman" w:cs="Times New Roman"/>
          <w:sz w:val="24"/>
          <w:szCs w:val="24"/>
        </w:rPr>
        <w:t>Percentage analysis is used to convert the responses collected from respondents into percentage form for easy understanding and interpretation. This method helps present data in a simple, clear, and systematic manner. Percentage analysis also helps compare different responses and identify the level of employee motivation, satisfaction, and employee opinions regarding monetary and non-monetary motivational factors at Amana Toyota (VPK Motors Pvt. Ltd.).</w:t>
      </w:r>
    </w:p>
    <w:p w:rsidR="00763D30" w:rsidRPr="00780CFA" w:rsidRDefault="00763D30" w:rsidP="00780CFA">
      <w:pPr>
        <w:spacing w:line="360" w:lineRule="auto"/>
        <w:jc w:val="center"/>
        <w:rPr>
          <w:rFonts w:ascii="Times New Roman" w:eastAsiaTheme="minorEastAsia" w:hAnsi="Times New Roman" w:cs="Times New Roman"/>
          <w:color w:val="000000" w:themeColor="text1"/>
          <w:sz w:val="24"/>
          <w:szCs w:val="24"/>
        </w:rPr>
      </w:pPr>
      <w:r w:rsidRPr="00780CFA">
        <w:rPr>
          <w:rStyle w:val="mord"/>
          <w:rFonts w:ascii="Times New Roman" w:hAnsi="Times New Roman" w:cs="Times New Roman"/>
          <w:color w:val="000000" w:themeColor="text1"/>
          <w:sz w:val="24"/>
          <w:szCs w:val="24"/>
        </w:rPr>
        <w:t>Percentage</w:t>
      </w:r>
      <w:r w:rsidR="00B7192B" w:rsidRPr="00780CFA">
        <w:rPr>
          <w:rStyle w:val="mord"/>
          <w:rFonts w:ascii="Times New Roman" w:hAnsi="Times New Roman" w:cs="Times New Roman"/>
          <w:color w:val="000000" w:themeColor="text1"/>
          <w:sz w:val="24"/>
          <w:szCs w:val="24"/>
        </w:rPr>
        <w:t xml:space="preserve"> </w:t>
      </w:r>
      <w:r w:rsidRPr="00780CFA">
        <w:rPr>
          <w:rStyle w:val="mrel"/>
          <w:rFonts w:ascii="Times New Roman" w:hAnsi="Times New Roman" w:cs="Times New Roman"/>
          <w:color w:val="000000" w:themeColor="text1"/>
          <w:sz w:val="24"/>
          <w:szCs w:val="24"/>
        </w:rPr>
        <w:t>=</w:t>
      </w:r>
      <m:oMath>
        <m:r>
          <w:rPr>
            <w:rStyle w:val="mrel"/>
            <w:rFonts w:ascii="Cambria Math" w:hAnsi="Cambria Math" w:cs="Times New Roman"/>
            <w:color w:val="000000" w:themeColor="text1"/>
            <w:sz w:val="24"/>
            <w:szCs w:val="24"/>
          </w:rPr>
          <m:t xml:space="preserve"> </m:t>
        </m:r>
        <m:f>
          <m:fPr>
            <m:ctrlPr>
              <w:rPr>
                <w:rStyle w:val="mord"/>
                <w:rFonts w:ascii="Cambria Math" w:hAnsi="Cambria Math" w:cs="Times New Roman"/>
                <w:i/>
                <w:color w:val="000000" w:themeColor="text1"/>
                <w:sz w:val="24"/>
                <w:szCs w:val="24"/>
              </w:rPr>
            </m:ctrlPr>
          </m:fPr>
          <m:num>
            <m:r>
              <w:rPr>
                <w:rStyle w:val="mord"/>
                <w:rFonts w:ascii="Cambria Math" w:hAnsi="Cambria Math" w:cs="Times New Roman"/>
                <w:color w:val="000000" w:themeColor="text1"/>
                <w:sz w:val="24"/>
                <w:szCs w:val="24"/>
              </w:rPr>
              <m:t>Number of Respondents</m:t>
            </m:r>
          </m:num>
          <m:den>
            <m:r>
              <w:rPr>
                <w:rStyle w:val="mord"/>
                <w:rFonts w:ascii="Cambria Math" w:hAnsi="Cambria Math" w:cs="Times New Roman"/>
                <w:color w:val="000000" w:themeColor="text1"/>
                <w:sz w:val="24"/>
                <w:szCs w:val="24"/>
              </w:rPr>
              <m:t>Total  number  of Respondents</m:t>
            </m:r>
          </m:den>
        </m:f>
      </m:oMath>
      <w:r w:rsidRPr="00780CFA">
        <w:rPr>
          <w:rStyle w:val="vlist-s"/>
          <w:rFonts w:ascii="Times New Roman" w:hAnsi="Times New Roman" w:cs="Times New Roman"/>
          <w:color w:val="000000" w:themeColor="text1"/>
          <w:sz w:val="24"/>
          <w:szCs w:val="24"/>
        </w:rPr>
        <w:t>​</w:t>
      </w:r>
      <w:r w:rsidRPr="00780CFA">
        <w:rPr>
          <w:rStyle w:val="mbin"/>
          <w:rFonts w:ascii="Times New Roman" w:hAnsi="Times New Roman" w:cs="Times New Roman"/>
          <w:color w:val="000000" w:themeColor="text1"/>
          <w:sz w:val="24"/>
          <w:szCs w:val="24"/>
        </w:rPr>
        <w:t>×</w:t>
      </w:r>
      <w:r w:rsidRPr="00780CFA">
        <w:rPr>
          <w:rStyle w:val="mord"/>
          <w:rFonts w:ascii="Times New Roman" w:hAnsi="Times New Roman" w:cs="Times New Roman"/>
          <w:color w:val="000000" w:themeColor="text1"/>
          <w:sz w:val="24"/>
          <w:szCs w:val="24"/>
        </w:rPr>
        <w:t>100</w:t>
      </w:r>
    </w:p>
    <w:p w:rsidR="00692A0F" w:rsidRPr="00780CFA" w:rsidRDefault="00692A0F"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lastRenderedPageBreak/>
        <w:t>This method helps the researcher analyze employee responses more effectively and draw meaningful conclusions regarding the motivational practices followed within the organization.</w:t>
      </w:r>
    </w:p>
    <w:p w:rsidR="00692A0F" w:rsidRPr="00780CFA" w:rsidRDefault="005E67F4" w:rsidP="00780CFA">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1.7 </w:t>
      </w:r>
      <w:r w:rsidR="00AC2AB5" w:rsidRPr="00780CFA">
        <w:rPr>
          <w:rFonts w:ascii="Times New Roman" w:hAnsi="Times New Roman" w:cs="Times New Roman"/>
          <w:b/>
          <w:bCs/>
          <w:sz w:val="28"/>
          <w:szCs w:val="28"/>
        </w:rPr>
        <w:t>LIMITATION</w:t>
      </w:r>
      <w:r w:rsidR="00523CBA" w:rsidRPr="00780CFA">
        <w:rPr>
          <w:rFonts w:ascii="Times New Roman" w:hAnsi="Times New Roman" w:cs="Times New Roman"/>
          <w:b/>
          <w:bCs/>
          <w:sz w:val="28"/>
          <w:szCs w:val="28"/>
        </w:rPr>
        <w:t>S</w:t>
      </w:r>
      <w:r w:rsidR="00AC2AB5" w:rsidRPr="00780CFA">
        <w:rPr>
          <w:rFonts w:ascii="Times New Roman" w:hAnsi="Times New Roman" w:cs="Times New Roman"/>
          <w:b/>
          <w:bCs/>
          <w:sz w:val="28"/>
          <w:szCs w:val="28"/>
        </w:rPr>
        <w:t xml:space="preserve"> OF THE STUDY</w:t>
      </w:r>
    </w:p>
    <w:p w:rsidR="00692A0F" w:rsidRPr="00ED1BF9" w:rsidRDefault="00692A0F" w:rsidP="00ED1BF9">
      <w:pPr>
        <w:pStyle w:val="ListParagraph"/>
        <w:numPr>
          <w:ilvl w:val="0"/>
          <w:numId w:val="36"/>
        </w:numPr>
        <w:spacing w:line="360" w:lineRule="auto"/>
        <w:jc w:val="both"/>
        <w:rPr>
          <w:rFonts w:ascii="Times New Roman" w:hAnsi="Times New Roman" w:cs="Times New Roman"/>
          <w:b/>
          <w:bCs/>
          <w:sz w:val="28"/>
          <w:szCs w:val="28"/>
        </w:rPr>
      </w:pPr>
      <w:r w:rsidRPr="00ED1BF9">
        <w:rPr>
          <w:rFonts w:ascii="Times New Roman" w:eastAsia="Times New Roman" w:hAnsi="Times New Roman" w:cs="Times New Roman"/>
          <w:sz w:val="24"/>
          <w:szCs w:val="24"/>
        </w:rPr>
        <w:t>The study is limited only to the employees of Amana Toyota (VPK Motors Pvt. Ltd.).</w:t>
      </w:r>
    </w:p>
    <w:p w:rsidR="00692A0F" w:rsidRPr="00ED1BF9" w:rsidRDefault="00692A0F" w:rsidP="00ED1BF9">
      <w:pPr>
        <w:pStyle w:val="ListParagraph"/>
        <w:numPr>
          <w:ilvl w:val="0"/>
          <w:numId w:val="36"/>
        </w:numPr>
        <w:spacing w:before="100" w:beforeAutospacing="1" w:line="360" w:lineRule="auto"/>
        <w:rPr>
          <w:rFonts w:ascii="Times New Roman" w:eastAsia="Times New Roman" w:hAnsi="Times New Roman" w:cs="Times New Roman"/>
          <w:sz w:val="24"/>
          <w:szCs w:val="24"/>
        </w:rPr>
      </w:pPr>
      <w:r w:rsidRPr="00ED1BF9">
        <w:rPr>
          <w:rFonts w:ascii="Times New Roman" w:eastAsia="Times New Roman" w:hAnsi="Times New Roman" w:cs="Times New Roman"/>
          <w:sz w:val="24"/>
          <w:szCs w:val="24"/>
        </w:rPr>
        <w:t>The sample size of the study is limited to 100 respondents; therefore, the findings may not represent the opinions of all employees of the organization.</w:t>
      </w:r>
    </w:p>
    <w:p w:rsidR="00692A0F" w:rsidRPr="00ED1BF9" w:rsidRDefault="00692A0F" w:rsidP="00ED1BF9">
      <w:pPr>
        <w:pStyle w:val="ListParagraph"/>
        <w:numPr>
          <w:ilvl w:val="0"/>
          <w:numId w:val="36"/>
        </w:numPr>
        <w:spacing w:before="100" w:beforeAutospacing="1" w:line="360" w:lineRule="auto"/>
        <w:rPr>
          <w:rFonts w:ascii="Times New Roman" w:eastAsia="Times New Roman" w:hAnsi="Times New Roman" w:cs="Times New Roman"/>
          <w:sz w:val="24"/>
          <w:szCs w:val="24"/>
        </w:rPr>
      </w:pPr>
      <w:r w:rsidRPr="00ED1BF9">
        <w:rPr>
          <w:rFonts w:ascii="Times New Roman" w:eastAsia="Times New Roman" w:hAnsi="Times New Roman" w:cs="Times New Roman"/>
          <w:sz w:val="24"/>
          <w:szCs w:val="24"/>
        </w:rPr>
        <w:t>The study is based on the opinions, perceptions, and responses provided by the employees, which may vary according to individual experiences and viewpoints.</w:t>
      </w:r>
    </w:p>
    <w:p w:rsidR="00692A0F" w:rsidRPr="00ED1BF9" w:rsidRDefault="00692A0F" w:rsidP="00ED1BF9">
      <w:pPr>
        <w:pStyle w:val="ListParagraph"/>
        <w:numPr>
          <w:ilvl w:val="0"/>
          <w:numId w:val="36"/>
        </w:numPr>
        <w:spacing w:before="100" w:beforeAutospacing="1" w:line="360" w:lineRule="auto"/>
        <w:rPr>
          <w:rFonts w:ascii="Times New Roman" w:eastAsia="Times New Roman" w:hAnsi="Times New Roman" w:cs="Times New Roman"/>
          <w:sz w:val="24"/>
          <w:szCs w:val="24"/>
        </w:rPr>
      </w:pPr>
      <w:r w:rsidRPr="00ED1BF9">
        <w:rPr>
          <w:rFonts w:ascii="Times New Roman" w:eastAsia="Times New Roman" w:hAnsi="Times New Roman" w:cs="Times New Roman"/>
          <w:sz w:val="24"/>
          <w:szCs w:val="24"/>
        </w:rPr>
        <w:t>The study is limited only to the analysis of monetary and non-monetary motivational factors related to employee motivation.</w:t>
      </w:r>
    </w:p>
    <w:p w:rsidR="003A13CB" w:rsidRPr="005E67F4" w:rsidRDefault="005E67F4" w:rsidP="005E67F4">
      <w:pPr>
        <w:spacing w:before="100" w:beforeAutospacing="1" w:line="360" w:lineRule="auto"/>
        <w:jc w:val="both"/>
        <w:rPr>
          <w:rFonts w:ascii="Times New Roman" w:eastAsia="Times New Roman" w:hAnsi="Times New Roman" w:cs="Times New Roman"/>
          <w:sz w:val="28"/>
          <w:szCs w:val="28"/>
        </w:rPr>
      </w:pPr>
      <w:r>
        <w:rPr>
          <w:rFonts w:ascii="Times New Roman" w:hAnsi="Times New Roman" w:cs="Times New Roman"/>
          <w:b/>
          <w:bCs/>
          <w:sz w:val="28"/>
          <w:szCs w:val="28"/>
        </w:rPr>
        <w:t xml:space="preserve">1.8 </w:t>
      </w:r>
      <w:r w:rsidRPr="005E67F4">
        <w:rPr>
          <w:rFonts w:ascii="Times New Roman" w:hAnsi="Times New Roman" w:cs="Times New Roman"/>
          <w:b/>
          <w:bCs/>
          <w:sz w:val="28"/>
          <w:szCs w:val="28"/>
        </w:rPr>
        <w:t>CHAPTER</w:t>
      </w:r>
      <w:r w:rsidR="00AC2AB5" w:rsidRPr="005E67F4">
        <w:rPr>
          <w:rFonts w:ascii="Times New Roman" w:hAnsi="Times New Roman" w:cs="Times New Roman"/>
          <w:b/>
          <w:bCs/>
          <w:sz w:val="28"/>
          <w:szCs w:val="28"/>
        </w:rPr>
        <w:t xml:space="preserve"> SCHEME</w:t>
      </w:r>
    </w:p>
    <w:p w:rsidR="003A13CB" w:rsidRPr="00780CFA" w:rsidRDefault="003A13CB" w:rsidP="00780CFA">
      <w:pPr>
        <w:spacing w:before="100" w:beforeAutospacing="1" w:line="360" w:lineRule="auto"/>
        <w:jc w:val="both"/>
        <w:rPr>
          <w:rFonts w:ascii="Times New Roman" w:eastAsia="Times New Roman" w:hAnsi="Times New Roman" w:cs="Times New Roman"/>
          <w:sz w:val="28"/>
          <w:szCs w:val="28"/>
        </w:rPr>
      </w:pPr>
      <w:r w:rsidRPr="00780CFA">
        <w:rPr>
          <w:rFonts w:ascii="Times New Roman" w:eastAsia="Times New Roman" w:hAnsi="Times New Roman" w:cs="Times New Roman"/>
          <w:sz w:val="24"/>
          <w:szCs w:val="24"/>
        </w:rPr>
        <w:t>The present project report is divided into five chapters for the systematic presentation and analysis of the study.</w:t>
      </w:r>
    </w:p>
    <w:p w:rsidR="00743806" w:rsidRPr="00780CFA" w:rsidRDefault="004D6214" w:rsidP="00780CFA">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Chapter</w:t>
      </w:r>
      <w:r w:rsidR="00D806AD" w:rsidRPr="00780CFA">
        <w:rPr>
          <w:rFonts w:ascii="Times New Roman" w:hAnsi="Times New Roman" w:cs="Times New Roman"/>
          <w:b/>
          <w:bCs/>
          <w:sz w:val="24"/>
          <w:szCs w:val="24"/>
        </w:rPr>
        <w:t xml:space="preserve"> 1: </w:t>
      </w:r>
      <w:r w:rsidRPr="00780CFA">
        <w:rPr>
          <w:rFonts w:ascii="Times New Roman" w:hAnsi="Times New Roman" w:cs="Times New Roman"/>
          <w:b/>
          <w:bCs/>
          <w:sz w:val="24"/>
          <w:szCs w:val="24"/>
        </w:rPr>
        <w:t xml:space="preserve">Introduction </w:t>
      </w:r>
    </w:p>
    <w:p w:rsidR="005E67F4" w:rsidRPr="00780CFA" w:rsidRDefault="003A13CB"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This chapter includes the introduction to the study titled “A Study on the Role of Monetary and Non-Monetary Factors in Employee Motivation at Amana Toyota (VPK Motors Pvt. Ltd.).” It explains the concept of employee motivation and the importance of monetary and non-monetary motivational factors in organizational performance. This chapter also includes the statement of the problem, significance of the study, objectives of the study, research methodology, scope of the study, limitations of the study, sampling design, sample size, sources of data, and tools used for data analysis.</w:t>
      </w:r>
    </w:p>
    <w:p w:rsidR="00743806" w:rsidRPr="00780CFA" w:rsidRDefault="00E1609B" w:rsidP="00780CFA">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Chapter I</w:t>
      </w:r>
      <w:r w:rsidR="004D6214" w:rsidRPr="00780CFA">
        <w:rPr>
          <w:rFonts w:ascii="Times New Roman" w:hAnsi="Times New Roman" w:cs="Times New Roman"/>
          <w:b/>
          <w:bCs/>
          <w:sz w:val="24"/>
          <w:szCs w:val="24"/>
        </w:rPr>
        <w:t>I</w:t>
      </w:r>
      <w:r w:rsidRPr="00780CFA">
        <w:rPr>
          <w:rFonts w:ascii="Times New Roman" w:hAnsi="Times New Roman" w:cs="Times New Roman"/>
          <w:b/>
          <w:bCs/>
          <w:sz w:val="24"/>
          <w:szCs w:val="24"/>
        </w:rPr>
        <w:t xml:space="preserve">: Review </w:t>
      </w:r>
      <w:r w:rsidR="0029118C" w:rsidRPr="00780CFA">
        <w:rPr>
          <w:rFonts w:ascii="Times New Roman" w:hAnsi="Times New Roman" w:cs="Times New Roman"/>
          <w:b/>
          <w:bCs/>
          <w:sz w:val="24"/>
          <w:szCs w:val="24"/>
        </w:rPr>
        <w:t>of</w:t>
      </w:r>
      <w:r w:rsidRPr="00780CFA">
        <w:rPr>
          <w:rFonts w:ascii="Times New Roman" w:hAnsi="Times New Roman" w:cs="Times New Roman"/>
          <w:b/>
          <w:bCs/>
          <w:sz w:val="24"/>
          <w:szCs w:val="24"/>
        </w:rPr>
        <w:t xml:space="preserve"> Literature </w:t>
      </w:r>
    </w:p>
    <w:p w:rsidR="003A13CB" w:rsidRPr="00780CFA" w:rsidRDefault="003A13CB"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This chapter presents the review of literature related to employee motivation, monetary factors, non-monetary factors, job satisfaction, and organizational behaviour. The chapter includes the opinions, findings, and conclusions of various researchers, authors, and previous studies related to the topic selected for the study. The review of literature helps provide theoretical support and a better understanding of the research topic.</w:t>
      </w:r>
    </w:p>
    <w:p w:rsidR="00743806" w:rsidRPr="00780CFA" w:rsidRDefault="00022718" w:rsidP="00780CFA">
      <w:pPr>
        <w:spacing w:line="360" w:lineRule="auto"/>
        <w:jc w:val="both"/>
        <w:rPr>
          <w:rFonts w:ascii="Times New Roman" w:hAnsi="Times New Roman" w:cs="Times New Roman"/>
          <w:b/>
          <w:bCs/>
          <w:color w:val="000000" w:themeColor="text1"/>
          <w:sz w:val="24"/>
          <w:szCs w:val="24"/>
        </w:rPr>
      </w:pPr>
      <w:r w:rsidRPr="00780CFA">
        <w:rPr>
          <w:rFonts w:ascii="Times New Roman" w:hAnsi="Times New Roman" w:cs="Times New Roman"/>
          <w:b/>
          <w:bCs/>
          <w:color w:val="000000" w:themeColor="text1"/>
          <w:sz w:val="24"/>
          <w:szCs w:val="24"/>
        </w:rPr>
        <w:lastRenderedPageBreak/>
        <w:t>Chapter</w:t>
      </w:r>
      <w:r w:rsidR="00D806AD" w:rsidRPr="00780CFA">
        <w:rPr>
          <w:rFonts w:ascii="Times New Roman" w:hAnsi="Times New Roman" w:cs="Times New Roman"/>
          <w:b/>
          <w:bCs/>
          <w:color w:val="000000" w:themeColor="text1"/>
          <w:sz w:val="24"/>
          <w:szCs w:val="24"/>
        </w:rPr>
        <w:t xml:space="preserve"> III</w:t>
      </w:r>
      <w:r w:rsidRPr="00780CFA">
        <w:rPr>
          <w:rFonts w:ascii="Times New Roman" w:hAnsi="Times New Roman" w:cs="Times New Roman"/>
          <w:b/>
          <w:bCs/>
          <w:color w:val="000000" w:themeColor="text1"/>
          <w:sz w:val="24"/>
          <w:szCs w:val="24"/>
        </w:rPr>
        <w:t xml:space="preserve">: Profile </w:t>
      </w:r>
      <w:r w:rsidR="0029118C" w:rsidRPr="00780CFA">
        <w:rPr>
          <w:rFonts w:ascii="Times New Roman" w:hAnsi="Times New Roman" w:cs="Times New Roman"/>
          <w:b/>
          <w:bCs/>
          <w:color w:val="000000" w:themeColor="text1"/>
          <w:sz w:val="24"/>
          <w:szCs w:val="24"/>
        </w:rPr>
        <w:t>of</w:t>
      </w:r>
      <w:r w:rsidRPr="00780CFA">
        <w:rPr>
          <w:rFonts w:ascii="Times New Roman" w:hAnsi="Times New Roman" w:cs="Times New Roman"/>
          <w:b/>
          <w:bCs/>
          <w:color w:val="000000" w:themeColor="text1"/>
          <w:sz w:val="24"/>
          <w:szCs w:val="24"/>
        </w:rPr>
        <w:t xml:space="preserve"> Industry </w:t>
      </w:r>
      <w:r w:rsidR="00337D27" w:rsidRPr="00780CFA">
        <w:rPr>
          <w:rFonts w:ascii="Times New Roman" w:hAnsi="Times New Roman" w:cs="Times New Roman"/>
          <w:b/>
          <w:bCs/>
          <w:color w:val="000000" w:themeColor="text1"/>
          <w:sz w:val="24"/>
          <w:szCs w:val="24"/>
        </w:rPr>
        <w:t>and</w:t>
      </w:r>
      <w:r w:rsidRPr="00780CFA">
        <w:rPr>
          <w:rFonts w:ascii="Times New Roman" w:hAnsi="Times New Roman" w:cs="Times New Roman"/>
          <w:b/>
          <w:bCs/>
          <w:color w:val="000000" w:themeColor="text1"/>
          <w:sz w:val="24"/>
          <w:szCs w:val="24"/>
        </w:rPr>
        <w:t xml:space="preserve"> Profile </w:t>
      </w:r>
      <w:r w:rsidR="00337D27" w:rsidRPr="00780CFA">
        <w:rPr>
          <w:rFonts w:ascii="Times New Roman" w:hAnsi="Times New Roman" w:cs="Times New Roman"/>
          <w:b/>
          <w:bCs/>
          <w:color w:val="000000" w:themeColor="text1"/>
          <w:sz w:val="24"/>
          <w:szCs w:val="24"/>
        </w:rPr>
        <w:t>of</w:t>
      </w:r>
      <w:r w:rsidR="00036C9F" w:rsidRPr="00780CFA">
        <w:rPr>
          <w:rFonts w:ascii="Times New Roman" w:hAnsi="Times New Roman" w:cs="Times New Roman"/>
          <w:b/>
          <w:bCs/>
          <w:color w:val="000000" w:themeColor="text1"/>
          <w:sz w:val="24"/>
          <w:szCs w:val="24"/>
        </w:rPr>
        <w:t xml:space="preserve"> </w:t>
      </w:r>
      <w:r w:rsidR="003A13CB" w:rsidRPr="00780CFA">
        <w:rPr>
          <w:rFonts w:ascii="Times New Roman" w:hAnsi="Times New Roman" w:cs="Times New Roman"/>
          <w:b/>
          <w:bCs/>
          <w:color w:val="000000" w:themeColor="text1"/>
          <w:sz w:val="24"/>
          <w:szCs w:val="24"/>
        </w:rPr>
        <w:t>Organization</w:t>
      </w:r>
    </w:p>
    <w:p w:rsidR="003A13CB" w:rsidRPr="00780CFA" w:rsidRDefault="003A13CB"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This chapter provides a detailed overview of the automobile industry and the organizational profile of Amana Toyota (VPK Motors Pvt. Ltd.). It includes the history, growth, vision, mission, services, departmental structure, organizational activities, and business operations of the organization. The chapter also explains the importance of employee performance and motivation within the automobile dealership sector.</w:t>
      </w:r>
    </w:p>
    <w:p w:rsidR="00763D30" w:rsidRPr="00780CFA" w:rsidRDefault="00022718" w:rsidP="00780CFA">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Chapter</w:t>
      </w:r>
      <w:r w:rsidR="00D806AD" w:rsidRPr="00780CFA">
        <w:rPr>
          <w:rFonts w:ascii="Times New Roman" w:hAnsi="Times New Roman" w:cs="Times New Roman"/>
          <w:b/>
          <w:bCs/>
          <w:sz w:val="24"/>
          <w:szCs w:val="24"/>
        </w:rPr>
        <w:t xml:space="preserve"> IV</w:t>
      </w:r>
      <w:r w:rsidRPr="00780CFA">
        <w:rPr>
          <w:rFonts w:ascii="Times New Roman" w:hAnsi="Times New Roman" w:cs="Times New Roman"/>
          <w:b/>
          <w:bCs/>
          <w:sz w:val="24"/>
          <w:szCs w:val="24"/>
        </w:rPr>
        <w:t xml:space="preserve">: Data Analysis </w:t>
      </w:r>
      <w:r w:rsidR="00337D27" w:rsidRPr="00780CFA">
        <w:rPr>
          <w:rFonts w:ascii="Times New Roman" w:hAnsi="Times New Roman" w:cs="Times New Roman"/>
          <w:b/>
          <w:bCs/>
          <w:sz w:val="24"/>
          <w:szCs w:val="24"/>
        </w:rPr>
        <w:t>and</w:t>
      </w:r>
      <w:r w:rsidRPr="00780CFA">
        <w:rPr>
          <w:rFonts w:ascii="Times New Roman" w:hAnsi="Times New Roman" w:cs="Times New Roman"/>
          <w:b/>
          <w:bCs/>
          <w:sz w:val="24"/>
          <w:szCs w:val="24"/>
        </w:rPr>
        <w:t xml:space="preserve"> Interpretation </w:t>
      </w:r>
    </w:p>
    <w:p w:rsidR="003A13CB" w:rsidRPr="00780CFA" w:rsidRDefault="003A13CB"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This chapter includes the analysis and interpretation of data collected from employees through the questionnaire. The collected data are classified, tabulated, analyzed, and presented systematically using percentage analysis. The chapter helps understand employee opinions and perceptions regarding monetary and non-monetary motivational factors followed within the organization.</w:t>
      </w:r>
    </w:p>
    <w:p w:rsidR="00763D30" w:rsidRPr="00780CFA" w:rsidRDefault="00022718" w:rsidP="00780CFA">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 xml:space="preserve">Chapter </w:t>
      </w:r>
      <w:r w:rsidR="00D806AD" w:rsidRPr="00780CFA">
        <w:rPr>
          <w:rFonts w:ascii="Times New Roman" w:hAnsi="Times New Roman" w:cs="Times New Roman"/>
          <w:b/>
          <w:bCs/>
          <w:sz w:val="24"/>
          <w:szCs w:val="24"/>
        </w:rPr>
        <w:t>V</w:t>
      </w:r>
      <w:r w:rsidRPr="00780CFA">
        <w:rPr>
          <w:rFonts w:ascii="Times New Roman" w:hAnsi="Times New Roman" w:cs="Times New Roman"/>
          <w:b/>
          <w:bCs/>
          <w:sz w:val="24"/>
          <w:szCs w:val="24"/>
        </w:rPr>
        <w:t xml:space="preserve">: Findings, </w:t>
      </w:r>
      <w:r w:rsidR="00281440" w:rsidRPr="00780CFA">
        <w:rPr>
          <w:rFonts w:ascii="Times New Roman" w:hAnsi="Times New Roman" w:cs="Times New Roman"/>
          <w:b/>
          <w:bCs/>
          <w:sz w:val="24"/>
          <w:szCs w:val="24"/>
        </w:rPr>
        <w:t>Recommendations, a</w:t>
      </w:r>
      <w:r w:rsidRPr="00780CFA">
        <w:rPr>
          <w:rFonts w:ascii="Times New Roman" w:hAnsi="Times New Roman" w:cs="Times New Roman"/>
          <w:b/>
          <w:bCs/>
          <w:sz w:val="24"/>
          <w:szCs w:val="24"/>
        </w:rPr>
        <w:t xml:space="preserve">nd Conclusion </w:t>
      </w:r>
    </w:p>
    <w:p w:rsidR="005E67F4" w:rsidRDefault="003A13CB" w:rsidP="00780CFA">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This chapter presents the major findings of the study based on data analysis and interpretation. It also includes suitable suggestions and recommendations for improving employee motivation practices at Amana Toyota (VPK Motors Pvt. Ltd.). The chapter concludes with the overall conclusion of the study regarding the role of monetary and non-monetary factors in employee motivation and organizational effectiveness.</w:t>
      </w:r>
    </w:p>
    <w:p w:rsidR="00500853" w:rsidRDefault="00500853" w:rsidP="00780CFA">
      <w:pPr>
        <w:spacing w:line="360" w:lineRule="auto"/>
        <w:jc w:val="both"/>
        <w:rPr>
          <w:rFonts w:ascii="Times New Roman" w:hAnsi="Times New Roman" w:cs="Times New Roman"/>
          <w:sz w:val="24"/>
          <w:szCs w:val="24"/>
        </w:rPr>
      </w:pPr>
    </w:p>
    <w:p w:rsidR="00500853" w:rsidRDefault="00500853" w:rsidP="00780CFA">
      <w:pPr>
        <w:spacing w:line="360" w:lineRule="auto"/>
        <w:jc w:val="both"/>
        <w:rPr>
          <w:rFonts w:ascii="Times New Roman" w:hAnsi="Times New Roman" w:cs="Times New Roman"/>
          <w:sz w:val="24"/>
          <w:szCs w:val="24"/>
        </w:rPr>
      </w:pPr>
    </w:p>
    <w:p w:rsidR="00500853" w:rsidRDefault="00500853" w:rsidP="00780CFA">
      <w:pPr>
        <w:spacing w:line="360" w:lineRule="auto"/>
        <w:jc w:val="both"/>
        <w:rPr>
          <w:rFonts w:ascii="Times New Roman" w:hAnsi="Times New Roman" w:cs="Times New Roman"/>
          <w:sz w:val="24"/>
          <w:szCs w:val="24"/>
        </w:rPr>
      </w:pPr>
    </w:p>
    <w:p w:rsidR="00500853" w:rsidRDefault="00500853" w:rsidP="00780CFA">
      <w:pPr>
        <w:spacing w:line="360" w:lineRule="auto"/>
        <w:jc w:val="both"/>
        <w:rPr>
          <w:rFonts w:ascii="Times New Roman" w:hAnsi="Times New Roman" w:cs="Times New Roman"/>
          <w:sz w:val="24"/>
          <w:szCs w:val="24"/>
        </w:rPr>
      </w:pPr>
    </w:p>
    <w:p w:rsidR="00500853" w:rsidRDefault="00500853" w:rsidP="00780CFA">
      <w:pPr>
        <w:spacing w:line="360" w:lineRule="auto"/>
        <w:jc w:val="both"/>
        <w:rPr>
          <w:rFonts w:ascii="Times New Roman" w:hAnsi="Times New Roman" w:cs="Times New Roman"/>
          <w:sz w:val="24"/>
          <w:szCs w:val="24"/>
        </w:rPr>
      </w:pPr>
    </w:p>
    <w:p w:rsidR="00500853" w:rsidRDefault="00500853" w:rsidP="00780CFA">
      <w:pPr>
        <w:spacing w:line="360" w:lineRule="auto"/>
        <w:jc w:val="both"/>
        <w:rPr>
          <w:rFonts w:ascii="Times New Roman" w:hAnsi="Times New Roman" w:cs="Times New Roman"/>
          <w:sz w:val="24"/>
          <w:szCs w:val="24"/>
        </w:rPr>
      </w:pPr>
    </w:p>
    <w:p w:rsidR="001E7281" w:rsidRDefault="001E7281" w:rsidP="00780CFA">
      <w:pPr>
        <w:spacing w:line="360" w:lineRule="auto"/>
        <w:jc w:val="both"/>
        <w:rPr>
          <w:rFonts w:ascii="Times New Roman" w:hAnsi="Times New Roman" w:cs="Times New Roman"/>
          <w:sz w:val="24"/>
          <w:szCs w:val="24"/>
        </w:rPr>
      </w:pPr>
    </w:p>
    <w:p w:rsidR="001E7281" w:rsidRDefault="001E7281" w:rsidP="00780CFA">
      <w:pPr>
        <w:spacing w:line="360" w:lineRule="auto"/>
        <w:jc w:val="both"/>
        <w:rPr>
          <w:rFonts w:ascii="Times New Roman" w:hAnsi="Times New Roman" w:cs="Times New Roman"/>
          <w:sz w:val="24"/>
          <w:szCs w:val="24"/>
        </w:rPr>
      </w:pPr>
    </w:p>
    <w:p w:rsidR="00500853" w:rsidRPr="00500853" w:rsidRDefault="00500853" w:rsidP="00780CFA">
      <w:pPr>
        <w:spacing w:line="360" w:lineRule="auto"/>
        <w:jc w:val="both"/>
        <w:rPr>
          <w:rFonts w:ascii="Times New Roman" w:hAnsi="Times New Roman" w:cs="Times New Roman"/>
          <w:sz w:val="24"/>
          <w:szCs w:val="24"/>
        </w:rPr>
      </w:pPr>
    </w:p>
    <w:p w:rsidR="00D806AD" w:rsidRPr="00780CFA" w:rsidRDefault="000C4D84" w:rsidP="00780CFA">
      <w:pPr>
        <w:spacing w:line="360" w:lineRule="auto"/>
        <w:rPr>
          <w:rFonts w:ascii="Times New Roman" w:hAnsi="Times New Roman" w:cs="Times New Roman"/>
          <w:sz w:val="24"/>
          <w:szCs w:val="24"/>
        </w:rPr>
      </w:pPr>
      <w:r w:rsidRPr="00780CFA">
        <w:rPr>
          <w:rFonts w:ascii="Times New Roman" w:hAnsi="Times New Roman" w:cs="Times New Roman"/>
          <w:b/>
          <w:bCs/>
          <w:sz w:val="28"/>
          <w:szCs w:val="28"/>
          <w:lang w:val="en-IN"/>
        </w:rPr>
        <w:lastRenderedPageBreak/>
        <w:t xml:space="preserve">2.1 </w:t>
      </w:r>
      <w:r w:rsidR="00081970" w:rsidRPr="00780CFA">
        <w:rPr>
          <w:rFonts w:ascii="Times New Roman" w:hAnsi="Times New Roman" w:cs="Times New Roman"/>
          <w:b/>
          <w:bCs/>
          <w:sz w:val="28"/>
          <w:szCs w:val="28"/>
          <w:lang w:val="en-IN"/>
        </w:rPr>
        <w:t>REVIEW OF LITERATURE</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Ryan and Deci (2000)</w:t>
      </w:r>
      <w:r w:rsidRPr="00780CFA">
        <w:rPr>
          <w:color w:val="000000"/>
        </w:rPr>
        <w:t xml:space="preserve"> explained that employee motivation can be understood through intrinsic and extrinsic motivation. Intrinsic motivation comes from internal satisfaction, interest, and personal growth, while extrinsic motivation is influenced by external rewards such as salary, incentives, and recognition. Their study highlighted that employees are more committed when organizations support autonomy, competence, and relatedness. This is relevant to the present study because both monetary and non-monetary factors influence employee motivation.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Locke and Latham (2002)</w:t>
      </w:r>
      <w:r w:rsidRPr="00780CFA">
        <w:rPr>
          <w:color w:val="000000"/>
        </w:rPr>
        <w:t xml:space="preserve"> stated that clear and challenging goals improve employee motivation and performance. According to their goal-setting theory, employees perform better when they understand their targets and receive proper feedback. Monetary rewards may encourage employees to achieve goals, while non-monetary support such as appreciation and guidance improves confidence. This theory is useful for understanding motivation among sales and service employees.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Hackman and Oldham (2005)</w:t>
      </w:r>
      <w:r w:rsidRPr="00780CFA">
        <w:rPr>
          <w:color w:val="000000"/>
        </w:rPr>
        <w:t xml:space="preserve"> emphasized that job design has an important role in employee motivation. They stated that employees are motivated when their work provides skill variety, task identity, task significance, autonomy, and feedback. Non-monetary factors such as responsibility, meaningful work, and feedback help employees feel satisfied and committed. This is important in automobile dealerships where employees perform customer-oriented and technical tasks.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Kuvaas (2006)</w:t>
      </w:r>
      <w:r w:rsidRPr="00780CFA">
        <w:rPr>
          <w:color w:val="000000"/>
        </w:rPr>
        <w:t xml:space="preserve"> studied the relationship between performance appraisal satisfaction and employee outcomes. The study found that fair appraisal systems improve employee motivation, commitment, and work performance. When employees feel that their performance is evaluated fairly, they become more motivated. This supports the present study because performance appraisal, recognition, and rewards are important motivational practices.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Zuk (2011)</w:t>
      </w:r>
      <w:r w:rsidRPr="00780CFA">
        <w:rPr>
          <w:color w:val="000000"/>
        </w:rPr>
        <w:t xml:space="preserve"> reviewed non-monetary motivation among remote and field employees and observed that non-financial motivators such as autonomy, feedback, training, recognition, and work environment can improve employee engagement. The study also noted that non-monetary rewards require proper monitoring and management support. This is relevant </w:t>
      </w:r>
      <w:r w:rsidRPr="00780CFA">
        <w:rPr>
          <w:color w:val="000000"/>
        </w:rPr>
        <w:lastRenderedPageBreak/>
        <w:t xml:space="preserve">because sales and service employees often require autonomy, feedback, and customer-handling support.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Harunavamwe and Kanengoni (2013</w:t>
      </w:r>
      <w:r w:rsidRPr="00780CFA">
        <w:rPr>
          <w:color w:val="000000"/>
        </w:rPr>
        <w:t xml:space="preserve">) studied the impact of monetary and non-monetary rewards on motivation among lower-level employees in retail shops. The study found that non-monetary rewards had a moderate significant relationship with employee motivation, while monetary rewards showed no significant relationship in that particular study. This indicates that recognition, appreciation, and work environment can strongly influence motivation.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Ganta (2014)</w:t>
      </w:r>
      <w:r w:rsidRPr="00780CFA">
        <w:rPr>
          <w:color w:val="000000"/>
        </w:rPr>
        <w:t xml:space="preserve"> stated that employee motivation is essential for improving productivity and organizational performance. The study explained that motivated employees show better commitment, efficiency, and willingness to achieve organizational goals. Both financial incentives and non-financial rewards are needed to improve employee morale and performance.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Khan, Waqas and Muneer (2017)</w:t>
      </w:r>
      <w:r w:rsidRPr="00780CFA">
        <w:rPr>
          <w:color w:val="000000"/>
        </w:rPr>
        <w:t xml:space="preserve"> examined the impact of rewards on employee motivation and found that rewards influence employee satisfaction and performance. The study explained that employees are motivated when they receive fair salary, incentives, appreciation, and career growth opportunities. This supports the present study because reward systems are important in motivating employees at Amana Toyota.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Kuranchie-Mensah and Amponsah-Tawiah (2016)</w:t>
      </w:r>
      <w:r w:rsidRPr="00780CFA">
        <w:rPr>
          <w:color w:val="000000"/>
        </w:rPr>
        <w:t xml:space="preserve"> studied employee motivation and work performance and found that both monetary and non-monetary rewards influence employee productivity. The study highlighted that salary, promotion, recognition, and good working conditions improve employee performance. This is relevant to the present study because employee motivation is connected with performance and satisfaction.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Dobre (2018)</w:t>
      </w:r>
      <w:r w:rsidRPr="00780CFA">
        <w:rPr>
          <w:color w:val="000000"/>
        </w:rPr>
        <w:t xml:space="preserve"> explained that employee motivation and organizational performance are closely related. The study stated that motivated employees contribute to better productivity, customer satisfaction, and organizational growth. It also emphasized that managers should use both financial and non-financial motivational methods to improve employee performance.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Sudiardhita et al. (2018)</w:t>
      </w:r>
      <w:r w:rsidRPr="00780CFA">
        <w:rPr>
          <w:color w:val="000000"/>
        </w:rPr>
        <w:t xml:space="preserve"> studied the effect of compensation, motivation, and job satisfaction on employee performance. The study found that compensation and motivation have a positive influence on job satisfaction and performance. This indicates that monetary </w:t>
      </w:r>
      <w:r w:rsidRPr="00780CFA">
        <w:rPr>
          <w:color w:val="000000"/>
        </w:rPr>
        <w:lastRenderedPageBreak/>
        <w:t xml:space="preserve">benefits such as salary and incentives, along with motivational support, can improve employee outcomes.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Ali and Anwar (2021)</w:t>
      </w:r>
      <w:r w:rsidRPr="00780CFA">
        <w:rPr>
          <w:color w:val="000000"/>
        </w:rPr>
        <w:t xml:space="preserve"> studied the relationship between motivation and employee performance. The study found that employee motivation has a significant influence on performance and productivity. It emphasized that organizations should provide suitable rewards, recognition, and support to improve employee commitment and work efficiency.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Sorn, Fienena, Ali, Rafay and Fu (2023)</w:t>
      </w:r>
      <w:r w:rsidRPr="00780CFA">
        <w:rPr>
          <w:color w:val="000000"/>
        </w:rPr>
        <w:t xml:space="preserve"> examined the effectiveness of compensation in maintaining employee retention and motivation. The study explained that proper compensation systems help retain employees and improve organizational commitment. This is relevant to the present study because monetary benefits are important for employee retention.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Madhani (2023)</w:t>
      </w:r>
      <w:r w:rsidRPr="00780CFA">
        <w:rPr>
          <w:color w:val="000000"/>
        </w:rPr>
        <w:t xml:space="preserve"> explained that non-financial rewards such as recognition, career development, job security, and work-life balance are important for improving employee engagement. The study stated that non-monetary factors create long-term motivation and emotional attachment with the organization. This supports the present study because non-monetary factors are important in employee satisfaction.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IJNRD Study (2024)</w:t>
      </w:r>
      <w:r w:rsidRPr="00780CFA">
        <w:rPr>
          <w:color w:val="000000"/>
        </w:rPr>
        <w:t xml:space="preserve"> investigated the effect of non-monetary rewards on employee motivation. The study found that recognition, training, rewards, and incentives contribute to employee productivity and organizational success. It also showed that employees value non-monetary incentives because they improve motivation and workplace satisfaction.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Gimpl (2024/2025)</w:t>
      </w:r>
      <w:r w:rsidRPr="00780CFA">
        <w:rPr>
          <w:color w:val="000000"/>
        </w:rPr>
        <w:t xml:space="preserve"> revisited Herzberg’s Motivation-Hygiene Theory in the modern workplace. The study suggested that traditional hygiene factors such as working conditions and work-life balance may also act as motivators in today’s organizations. This is relevant because modern employees expect not only salary but also good working conditions, flexibility, and recognition.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Shinde (2025)</w:t>
      </w:r>
      <w:r w:rsidRPr="00780CFA">
        <w:rPr>
          <w:color w:val="000000"/>
        </w:rPr>
        <w:t xml:space="preserve"> studied motivation and retention in the modern workplace by applying Maslow’s, Herzberg’s, and Vroom’s theories. The study explained that motivation theories are still useful for improving employee retention in modern organizations. It highlighted that companies can improve retention by combining financial rewards, career growth, recognition, and supportive work culture.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lastRenderedPageBreak/>
        <w:t>Florea and Croitoru (2025)</w:t>
      </w:r>
      <w:r w:rsidRPr="00780CFA">
        <w:rPr>
          <w:color w:val="000000"/>
        </w:rPr>
        <w:t xml:space="preserve"> examined the impact of financial and non-financial motivation on employee performance. The study found that both financial and non-financial motivation influence performance, but non-financial motivation had a stronger long-term effect. Recognition, job security, flexible working hours, and career development were found to be important non-financial motivators. </w:t>
      </w:r>
    </w:p>
    <w:p w:rsidR="003E71AD" w:rsidRPr="00780CFA" w:rsidRDefault="003E71AD" w:rsidP="00780CFA">
      <w:pPr>
        <w:pStyle w:val="NormalWeb"/>
        <w:shd w:val="clear" w:color="auto" w:fill="FFFFFF"/>
        <w:spacing w:before="96" w:after="200" w:line="360" w:lineRule="auto"/>
        <w:jc w:val="both"/>
        <w:rPr>
          <w:color w:val="000000"/>
        </w:rPr>
      </w:pPr>
      <w:r w:rsidRPr="00780CFA">
        <w:rPr>
          <w:b/>
          <w:color w:val="000000"/>
        </w:rPr>
        <w:t>Balintova (2025)</w:t>
      </w:r>
      <w:r w:rsidRPr="00780CFA">
        <w:rPr>
          <w:color w:val="000000"/>
        </w:rPr>
        <w:t xml:space="preserve"> studied the driving forces behind employee motivation across different generations. The study explained that employee motivation differs according to age, generation, and personal expectations. It highlighted that job satisfaction and performance are influenced by different motivational factors such as salary, recognition, career development, and workplace support. </w:t>
      </w:r>
    </w:p>
    <w:p w:rsidR="0029118C" w:rsidRPr="00780CFA" w:rsidRDefault="003E71AD" w:rsidP="00780CFA">
      <w:pPr>
        <w:pStyle w:val="NormalWeb"/>
        <w:shd w:val="clear" w:color="auto" w:fill="FFFFFF"/>
        <w:spacing w:before="96" w:after="200" w:line="360" w:lineRule="auto"/>
        <w:jc w:val="both"/>
        <w:rPr>
          <w:color w:val="000000"/>
        </w:rPr>
      </w:pPr>
      <w:r w:rsidRPr="00780CFA">
        <w:rPr>
          <w:b/>
          <w:color w:val="000000"/>
        </w:rPr>
        <w:t>Kasperczuk et al. (2025)</w:t>
      </w:r>
      <w:r w:rsidRPr="00780CFA">
        <w:rPr>
          <w:color w:val="000000"/>
        </w:rPr>
        <w:t xml:space="preserve"> studied employee motivation in business management and found that both financial and non-financial motivators influence employee engagement and performance. The study identified bonuses, flexible schedules, additional leave, career development opportunities, and workplace atmosphere as important motivational tools. It concluded that organizations should use a balanced motivation system to improve satisfaction, retention, and performance.</w:t>
      </w:r>
    </w:p>
    <w:p w:rsidR="004340C2" w:rsidRPr="00780CFA" w:rsidRDefault="004340C2" w:rsidP="00780CFA">
      <w:pPr>
        <w:pStyle w:val="NormalWeb"/>
        <w:shd w:val="clear" w:color="auto" w:fill="FFFFFF"/>
        <w:spacing w:before="96" w:after="200" w:line="360" w:lineRule="auto"/>
        <w:jc w:val="both"/>
        <w:rPr>
          <w:color w:val="000000"/>
        </w:rPr>
      </w:pPr>
    </w:p>
    <w:p w:rsidR="00D90690" w:rsidRPr="00780CFA" w:rsidRDefault="00D90690" w:rsidP="00780CFA">
      <w:pPr>
        <w:spacing w:line="360" w:lineRule="auto"/>
        <w:rPr>
          <w:rFonts w:ascii="Times New Roman" w:hAnsi="Times New Roman" w:cs="Times New Roman"/>
          <w:sz w:val="24"/>
          <w:szCs w:val="24"/>
        </w:rPr>
      </w:pPr>
    </w:p>
    <w:p w:rsidR="00D90690" w:rsidRDefault="00D90690" w:rsidP="00780CFA">
      <w:pPr>
        <w:spacing w:line="360" w:lineRule="auto"/>
        <w:rPr>
          <w:rFonts w:ascii="Times New Roman" w:hAnsi="Times New Roman" w:cs="Times New Roman"/>
          <w:sz w:val="24"/>
          <w:szCs w:val="24"/>
        </w:rPr>
      </w:pPr>
    </w:p>
    <w:p w:rsidR="005E67F4" w:rsidRDefault="005E67F4" w:rsidP="00780CFA">
      <w:pPr>
        <w:spacing w:line="360" w:lineRule="auto"/>
        <w:rPr>
          <w:rFonts w:ascii="Times New Roman" w:hAnsi="Times New Roman" w:cs="Times New Roman"/>
          <w:sz w:val="24"/>
          <w:szCs w:val="24"/>
        </w:rPr>
      </w:pPr>
    </w:p>
    <w:p w:rsidR="005E67F4" w:rsidRDefault="005E67F4" w:rsidP="00780CFA">
      <w:pPr>
        <w:spacing w:line="360" w:lineRule="auto"/>
        <w:rPr>
          <w:rFonts w:ascii="Times New Roman" w:hAnsi="Times New Roman" w:cs="Times New Roman"/>
          <w:sz w:val="24"/>
          <w:szCs w:val="24"/>
        </w:rPr>
      </w:pPr>
    </w:p>
    <w:p w:rsidR="005E67F4" w:rsidRDefault="005E67F4" w:rsidP="00780CFA">
      <w:pPr>
        <w:spacing w:line="360" w:lineRule="auto"/>
        <w:rPr>
          <w:rFonts w:ascii="Times New Roman" w:hAnsi="Times New Roman" w:cs="Times New Roman"/>
          <w:sz w:val="24"/>
          <w:szCs w:val="24"/>
        </w:rPr>
      </w:pPr>
    </w:p>
    <w:p w:rsidR="005E67F4" w:rsidRDefault="005E67F4" w:rsidP="00780CFA">
      <w:pPr>
        <w:spacing w:line="360" w:lineRule="auto"/>
        <w:rPr>
          <w:rFonts w:ascii="Times New Roman" w:hAnsi="Times New Roman" w:cs="Times New Roman"/>
          <w:sz w:val="24"/>
          <w:szCs w:val="24"/>
        </w:rPr>
      </w:pPr>
    </w:p>
    <w:p w:rsidR="005E67F4" w:rsidRDefault="005E67F4" w:rsidP="00780CFA">
      <w:pPr>
        <w:spacing w:line="360" w:lineRule="auto"/>
        <w:rPr>
          <w:rFonts w:ascii="Times New Roman" w:hAnsi="Times New Roman" w:cs="Times New Roman"/>
          <w:sz w:val="24"/>
          <w:szCs w:val="24"/>
        </w:rPr>
      </w:pPr>
    </w:p>
    <w:p w:rsidR="005E67F4" w:rsidRDefault="005E67F4" w:rsidP="00780CFA">
      <w:pPr>
        <w:spacing w:line="360" w:lineRule="auto"/>
        <w:rPr>
          <w:rFonts w:ascii="Times New Roman" w:hAnsi="Times New Roman" w:cs="Times New Roman"/>
          <w:sz w:val="24"/>
          <w:szCs w:val="24"/>
        </w:rPr>
      </w:pPr>
    </w:p>
    <w:p w:rsidR="005E67F4" w:rsidRPr="00780CFA" w:rsidRDefault="005E67F4" w:rsidP="00780CFA">
      <w:pPr>
        <w:spacing w:line="360" w:lineRule="auto"/>
        <w:rPr>
          <w:rFonts w:ascii="Times New Roman" w:hAnsi="Times New Roman" w:cs="Times New Roman"/>
          <w:sz w:val="24"/>
          <w:szCs w:val="24"/>
        </w:rPr>
      </w:pPr>
    </w:p>
    <w:p w:rsidR="003A13CB" w:rsidRPr="00780CFA" w:rsidRDefault="003A13CB" w:rsidP="00780CFA">
      <w:pPr>
        <w:spacing w:line="360" w:lineRule="auto"/>
        <w:rPr>
          <w:rFonts w:ascii="Times New Roman" w:hAnsi="Times New Roman" w:cs="Times New Roman"/>
          <w:sz w:val="24"/>
          <w:szCs w:val="24"/>
        </w:rPr>
      </w:pPr>
    </w:p>
    <w:p w:rsidR="00D806AD" w:rsidRPr="00780CFA" w:rsidRDefault="000C4D84" w:rsidP="00780CFA">
      <w:pPr>
        <w:spacing w:line="360" w:lineRule="auto"/>
        <w:rPr>
          <w:rFonts w:ascii="Times New Roman" w:hAnsi="Times New Roman" w:cs="Times New Roman"/>
          <w:b/>
          <w:bCs/>
          <w:sz w:val="28"/>
          <w:szCs w:val="28"/>
        </w:rPr>
      </w:pPr>
      <w:r w:rsidRPr="00780CFA">
        <w:rPr>
          <w:rFonts w:ascii="Times New Roman" w:hAnsi="Times New Roman" w:cs="Times New Roman"/>
          <w:b/>
          <w:bCs/>
          <w:sz w:val="28"/>
          <w:szCs w:val="28"/>
        </w:rPr>
        <w:lastRenderedPageBreak/>
        <w:t xml:space="preserve">3.1 </w:t>
      </w:r>
      <w:r w:rsidR="00456678" w:rsidRPr="00780CFA">
        <w:rPr>
          <w:rFonts w:ascii="Times New Roman" w:hAnsi="Times New Roman" w:cs="Times New Roman"/>
          <w:b/>
          <w:bCs/>
          <w:sz w:val="28"/>
          <w:szCs w:val="28"/>
        </w:rPr>
        <w:t xml:space="preserve">AUTOMOBILE INDUSTRY - </w:t>
      </w:r>
      <w:r w:rsidR="006949F2" w:rsidRPr="00780CFA">
        <w:rPr>
          <w:rFonts w:ascii="Times New Roman" w:hAnsi="Times New Roman" w:cs="Times New Roman"/>
          <w:b/>
          <w:bCs/>
          <w:sz w:val="28"/>
          <w:szCs w:val="28"/>
        </w:rPr>
        <w:t>A</w:t>
      </w:r>
      <w:r w:rsidR="00081970" w:rsidRPr="00780CFA">
        <w:rPr>
          <w:rFonts w:ascii="Times New Roman" w:hAnsi="Times New Roman" w:cs="Times New Roman"/>
          <w:b/>
          <w:bCs/>
          <w:sz w:val="28"/>
          <w:szCs w:val="28"/>
        </w:rPr>
        <w:t xml:space="preserve"> PROFILE</w:t>
      </w:r>
    </w:p>
    <w:p w:rsidR="003274F4" w:rsidRPr="00780CFA" w:rsidRDefault="003274F4" w:rsidP="00780CFA">
      <w:pPr>
        <w:spacing w:line="360" w:lineRule="auto"/>
        <w:rPr>
          <w:rFonts w:ascii="Times New Roman" w:hAnsi="Times New Roman" w:cs="Times New Roman"/>
          <w:b/>
          <w:bCs/>
          <w:sz w:val="28"/>
          <w:szCs w:val="28"/>
        </w:rPr>
      </w:pPr>
      <w:r w:rsidRPr="00780CFA">
        <w:rPr>
          <w:rFonts w:ascii="Times New Roman" w:hAnsi="Times New Roman" w:cs="Times New Roman"/>
          <w:b/>
          <w:bCs/>
          <w:noProof/>
          <w:sz w:val="28"/>
          <w:szCs w:val="28"/>
          <w:lang w:val="en-IN" w:eastAsia="en-IN"/>
        </w:rPr>
        <w:drawing>
          <wp:anchor distT="0" distB="0" distL="114300" distR="114300" simplePos="0" relativeHeight="251659264" behindDoc="1" locked="0" layoutInCell="1" allowOverlap="1">
            <wp:simplePos x="0" y="0"/>
            <wp:positionH relativeFrom="margin">
              <wp:posOffset>838200</wp:posOffset>
            </wp:positionH>
            <wp:positionV relativeFrom="paragraph">
              <wp:posOffset>46355</wp:posOffset>
            </wp:positionV>
            <wp:extent cx="3619500" cy="1706880"/>
            <wp:effectExtent l="0" t="0" r="0" b="7620"/>
            <wp:wrapTight wrapText="bothSides">
              <wp:wrapPolygon edited="0">
                <wp:start x="0" y="0"/>
                <wp:lineTo x="0" y="21455"/>
                <wp:lineTo x="21486" y="21455"/>
                <wp:lineTo x="2148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oyo.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9500" cy="1706880"/>
                    </a:xfrm>
                    <a:prstGeom prst="rect">
                      <a:avLst/>
                    </a:prstGeom>
                  </pic:spPr>
                </pic:pic>
              </a:graphicData>
            </a:graphic>
          </wp:anchor>
        </w:drawing>
      </w:r>
    </w:p>
    <w:p w:rsidR="003274F4" w:rsidRPr="00780CFA" w:rsidRDefault="003274F4" w:rsidP="00780CFA">
      <w:pPr>
        <w:spacing w:line="360" w:lineRule="auto"/>
        <w:rPr>
          <w:rFonts w:ascii="Times New Roman" w:hAnsi="Times New Roman" w:cs="Times New Roman"/>
          <w:b/>
          <w:bCs/>
          <w:sz w:val="28"/>
          <w:szCs w:val="28"/>
        </w:rPr>
      </w:pPr>
    </w:p>
    <w:p w:rsidR="003274F4" w:rsidRPr="00780CFA" w:rsidRDefault="003274F4" w:rsidP="00780CFA">
      <w:pPr>
        <w:spacing w:line="360" w:lineRule="auto"/>
        <w:jc w:val="both"/>
        <w:rPr>
          <w:rFonts w:ascii="Times New Roman" w:hAnsi="Times New Roman" w:cs="Times New Roman"/>
          <w:b/>
          <w:color w:val="000000"/>
          <w:sz w:val="24"/>
          <w:szCs w:val="24"/>
        </w:rPr>
      </w:pPr>
    </w:p>
    <w:p w:rsidR="003274F4" w:rsidRPr="00780CFA" w:rsidRDefault="003274F4" w:rsidP="00780CFA">
      <w:pPr>
        <w:spacing w:line="360" w:lineRule="auto"/>
        <w:jc w:val="both"/>
        <w:rPr>
          <w:rFonts w:ascii="Times New Roman" w:hAnsi="Times New Roman" w:cs="Times New Roman"/>
          <w:b/>
          <w:color w:val="000000"/>
          <w:sz w:val="24"/>
          <w:szCs w:val="24"/>
        </w:rPr>
      </w:pPr>
    </w:p>
    <w:p w:rsidR="003274F4" w:rsidRPr="00780CFA" w:rsidRDefault="003274F4" w:rsidP="00780CFA">
      <w:pPr>
        <w:spacing w:line="360" w:lineRule="auto"/>
        <w:jc w:val="both"/>
        <w:rPr>
          <w:rFonts w:ascii="Times New Roman" w:hAnsi="Times New Roman" w:cs="Times New Roman"/>
          <w:b/>
          <w:color w:val="000000"/>
          <w:sz w:val="24"/>
          <w:szCs w:val="24"/>
        </w:rPr>
      </w:pPr>
    </w:p>
    <w:p w:rsidR="00EB3812" w:rsidRPr="00780CFA" w:rsidRDefault="00EB3812" w:rsidP="00780CFA">
      <w:pPr>
        <w:spacing w:line="360" w:lineRule="auto"/>
        <w:rPr>
          <w:rFonts w:ascii="Times New Roman" w:hAnsi="Times New Roman" w:cs="Times New Roman"/>
          <w:b/>
          <w:color w:val="000000"/>
          <w:sz w:val="24"/>
          <w:szCs w:val="24"/>
        </w:rPr>
      </w:pPr>
      <w:r w:rsidRPr="00780CFA">
        <w:rPr>
          <w:rFonts w:ascii="Times New Roman" w:hAnsi="Times New Roman" w:cs="Times New Roman"/>
          <w:b/>
          <w:color w:val="000000"/>
          <w:sz w:val="24"/>
          <w:szCs w:val="24"/>
        </w:rPr>
        <w:t>AUTOMOBILE INDUSTRY IN INDIA</w:t>
      </w:r>
    </w:p>
    <w:p w:rsidR="003274F4" w:rsidRPr="00780CFA" w:rsidRDefault="00F57CF8" w:rsidP="00780CFA">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automobile industry in India is one of the largest and fastest-growing industries in the country. The industry plays a significant role in economic development, industrial growth, employment generation, transportation, and technological advancement. The automobile sector includes the manufacturing, marketing, sales, servicing, and maintenance of passenger vehicles, commercial vehicles, two-wheelers, three-wheelers, and other transport vehicles. The growth of the automobile industry has contributed significantly toward national income and infrastructure development in India.</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Indian automobile industry has experienced considerable growth due to increasing urbanization, rising income levels, population growth, improved road infrastructure, technological development, and changing customer preferences. Liberalization policies introduced in 1991 also contributed significantly toward the growth of the automobile sector by allowing foreign investments and encouraging multinational automobile companies to establish operations in India.</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India has become an important automobile manufacturing and export hub in Asia. Several multinational automobile companies such as Toyota, Hyundai, Honda, Ford, Nissan, Volkswagen, Suzuki, and Tata Motors operate successfully in the Indian market. The automobile industry provides employment opportunities to a large number of people in manufacturing, administration, sales, servicing, finance, logistics, customer relationship management, and technical support departments.</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lastRenderedPageBreak/>
        <w:t>The automobile industry in India is highly customer-oriented and competitive in nature. Organizations focus not only on vehicle manufacturing but also on customer satisfaction, after-sales service, product quality, technological innovation, and workplace efficiency. Automobile dealership organizations play an important role in connecting automobile manufacturers with customers by providing vehicle sales, servicing, maintenance, spare parts, finance assistance, insurance support, and customer care services.</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Employees working in automobile dealerships are expected to maintain good customer relationships and provide efficient service. Sales executives, service advisors, technicians, customer relationship employees, finance staff, and administrative employees contribute significantly toward organizational performance and customer satisfaction. Therefore, employee motivation, training, teamwork, and organizational support are highly important in the automobile dealership sector.</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automobile industry also supports the growth of several related industries such as steel, rubber, electronics, glass, transportation, and information technology. Modern technological developments such as electric vehicles, hybrid vehicles, automation, digital systems, and customer relationship management technologies have further increased the competitiveness and growth of the industry.</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In recent years, customer expectations in the automobile sector have increased considerably. Customers expect quality products, timely delivery, transparent communication, professional service, and effective after-sales support. Therefore, organizations increasingly focus on improving employee performance, customer service quality, and workplace efficiency in order to maintain customer satisfaction and organizational reputation.</w:t>
      </w:r>
    </w:p>
    <w:p w:rsidR="00F57CF8" w:rsidRPr="00780CFA" w:rsidRDefault="00EB3812" w:rsidP="005E67F4">
      <w:pPr>
        <w:spacing w:line="360" w:lineRule="auto"/>
        <w:jc w:val="both"/>
        <w:rPr>
          <w:rFonts w:ascii="Times New Roman" w:hAnsi="Times New Roman" w:cs="Times New Roman"/>
          <w:b/>
          <w:sz w:val="24"/>
          <w:szCs w:val="24"/>
        </w:rPr>
      </w:pPr>
      <w:r w:rsidRPr="00780CFA">
        <w:rPr>
          <w:rFonts w:ascii="Times New Roman" w:hAnsi="Times New Roman" w:cs="Times New Roman"/>
          <w:b/>
          <w:sz w:val="24"/>
          <w:szCs w:val="24"/>
        </w:rPr>
        <w:t>HISTORY OF TOYOTA AND ITS DEVELOPMENT</w:t>
      </w:r>
    </w:p>
    <w:p w:rsidR="00F57CF8" w:rsidRPr="00780CFA" w:rsidRDefault="00F57CF8" w:rsidP="005E67F4">
      <w:pPr>
        <w:spacing w:line="360" w:lineRule="auto"/>
        <w:jc w:val="both"/>
        <w:rPr>
          <w:rFonts w:ascii="Times New Roman" w:hAnsi="Times New Roman" w:cs="Times New Roman"/>
          <w:b/>
          <w:sz w:val="24"/>
          <w:szCs w:val="24"/>
        </w:rPr>
      </w:pPr>
      <w:r w:rsidRPr="00780CFA">
        <w:rPr>
          <w:rFonts w:ascii="Times New Roman" w:eastAsia="Times New Roman" w:hAnsi="Times New Roman" w:cs="Times New Roman"/>
          <w:sz w:val="24"/>
          <w:szCs w:val="24"/>
        </w:rPr>
        <w:t>Toyota Motor Corporation is one of the leading automobile manufacturers in the world and is well known for its quality, innovation, reliability, and customer-oriented approach. The company was founded by Kiichiro Toyoda in Japan in the year 1937. Toyota originated from Toyoda Automatic Loom Works, which was established by Sakichi Toyoda. Later, Kiichiro Toyoda expanded the business into automobile manufacturing and established Toyota Motor Corporation.</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lastRenderedPageBreak/>
        <w:t>Toyota achieved rapid growth due to its focus on quality production, technological advancement, continuous improvement, and efficient management practices. One of the major strengths of Toyota is the Toyota Production System (TPS), which focuses on minimizing waste, improving efficiency, maintaining product quality, and ensuring customer satisfaction. The company follows important principles such as teamwork, continuous improvement, employee involvement, and customer focus.</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Over the years, Toyota expanded its operations across different countries and became one of the largest automobile companies in the global market. The company manufactures different types of vehicles including passenger cars, sports utility vehicles (SUVs), hybrid vehicles, commercial vehicles, and luxury vehicles. Toyota has gained a strong reputation for producing reliable, fuel-efficient, and technologically advanced automobiles.</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gives significant importance to employee involvement, teamwork, workplace discipline, innovation, and organizational development. The organization believes that employees are valuable assets and focuses on improving employee skills, productivity, and workplace efficiency through training and development programmes. Toyota also emphasizes customer satisfaction, quality service, and long-term organizational growth.</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company has introduced several successful vehicle models in different countries and has established a strong global presence through its manufacturing plants, dealership networks, service centres, and customer support systems. Toyota’s commitment toward quality, technological innovation, employee development, and customer satisfaction has helped the company maintain a leading position in the automobile industry.</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has also focused on environmental sustainability and technological advancement through the development of hybrid and environmentally friendly vehicles. The company continuously works toward improving safety standards, fuel efficiency, innovation, and operational effectiveness in order to meet changing customer expectations and market demands.</w:t>
      </w:r>
    </w:p>
    <w:p w:rsidR="007F7EAD"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At present, Toyota operates successfully in several countries and continues to maintain its position as one of the most trusted automobile brands in the world. The company’s strong organizational culture, employee-oriented management practices, customer focus, and</w:t>
      </w:r>
    </w:p>
    <w:p w:rsidR="00F57CF8" w:rsidRPr="00780CFA" w:rsidRDefault="00F57CF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lastRenderedPageBreak/>
        <w:t>commitment toward continuous improvement contribute significantly toward its</w:t>
      </w:r>
      <w:r w:rsidR="007F7EAD" w:rsidRPr="00780CFA">
        <w:rPr>
          <w:rFonts w:ascii="Times New Roman" w:eastAsia="Times New Roman" w:hAnsi="Times New Roman" w:cs="Times New Roman"/>
          <w:sz w:val="24"/>
          <w:szCs w:val="24"/>
        </w:rPr>
        <w:t xml:space="preserve"> global success and reputation.</w:t>
      </w:r>
    </w:p>
    <w:p w:rsidR="00EB3812" w:rsidRPr="00780CFA" w:rsidRDefault="00EB3812" w:rsidP="005E67F4">
      <w:pPr>
        <w:pStyle w:val="NormalWeb"/>
        <w:shd w:val="clear" w:color="auto" w:fill="FFFFFF"/>
        <w:spacing w:before="96" w:after="200" w:line="360" w:lineRule="auto"/>
        <w:jc w:val="both"/>
        <w:rPr>
          <w:b/>
          <w:color w:val="000000"/>
          <w:sz w:val="28"/>
          <w:szCs w:val="28"/>
        </w:rPr>
      </w:pPr>
      <w:r w:rsidRPr="00780CFA">
        <w:rPr>
          <w:b/>
          <w:color w:val="000000"/>
          <w:sz w:val="28"/>
          <w:szCs w:val="28"/>
        </w:rPr>
        <w:t>TOYOTA KIRLOSKER IN INDIA</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Toyota Kirloskar Motor Private Limited (TKM) is a joint venture between Toyota Motor Corporation of Japan and the Kirloskar Group of India. Toyota entered the Indian automobile market in the year 1997 with the objective of providing quality vehicles and customer-oriented services to Indian customers. Toyota Kirloskar Motor plays </w:t>
      </w:r>
      <w:r w:rsidR="0093078F" w:rsidRPr="00780CFA">
        <w:rPr>
          <w:rFonts w:ascii="Times New Roman" w:eastAsia="Times New Roman" w:hAnsi="Times New Roman" w:cs="Times New Roman"/>
          <w:sz w:val="24"/>
          <w:szCs w:val="24"/>
        </w:rPr>
        <w:t>an important</w:t>
      </w:r>
      <w:r w:rsidRPr="00780CFA">
        <w:rPr>
          <w:rFonts w:ascii="Times New Roman" w:eastAsia="Times New Roman" w:hAnsi="Times New Roman" w:cs="Times New Roman"/>
          <w:sz w:val="24"/>
          <w:szCs w:val="24"/>
        </w:rPr>
        <w:t xml:space="preserve"> role in the Indian automobile industry through vehicle manufacturing, sales, servicing, and customer support activities.</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Kirloskar Motor follows the business philosophy of “Customer First” and focuses on maintaining quality, reliability, innovation, and customer satisfaction. The organization aims to contribute toward the development of the Indian automobile industry through technology transfer, employment generation, skill development, and continuous improvement in organizational performance.</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company manufactures and markets different categories of vehicles in India and has established a strong dealership and service network across the country. Toyota vehicles are widely recognized for quality, safety, fuel efficiency, durability, and customer satisfaction. The organization also focuses on improving after-sales service, customer relationship management, and operational efficiency in order to maintain its position in the competitive automobile market.</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Kirloskar Motor gives significant importance to employee development, teamwork, discipline, workplace safety, and organizational culture. The company believes that employees are one of the major strengths of the organization and focuses on improving employee skills and productivity through training and development programmes. Toyota follows the principles of continuous improvement and respect for people in its organizational activities and management practices.</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The organization also emphasizes employee involvement, teamwork, workplace cooperation, and effective communication for improving organizational performance and customer satisfaction. Employees working in departments such as sales, service, customer </w:t>
      </w:r>
      <w:r w:rsidRPr="00780CFA">
        <w:rPr>
          <w:rFonts w:ascii="Times New Roman" w:eastAsia="Times New Roman" w:hAnsi="Times New Roman" w:cs="Times New Roman"/>
          <w:sz w:val="24"/>
          <w:szCs w:val="24"/>
        </w:rPr>
        <w:lastRenderedPageBreak/>
        <w:t>relationship management, administration, finance, and technical support contribute significantly toward the success of the organization.</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Kirloskar Motor continues to maintain a strong reputation in the Indian automobile industry through quality products, efficient service, customer-oriented practices, and employee-focused organizational values. The company’s focus on customer satisfaction, employee development, innovation, and operational excellence contributes significantly toward its growth and organizational success in India.</w:t>
      </w:r>
    </w:p>
    <w:p w:rsidR="002A1DF3" w:rsidRPr="00780CFA" w:rsidRDefault="00EB3812" w:rsidP="005E67F4">
      <w:pPr>
        <w:spacing w:line="360" w:lineRule="auto"/>
        <w:jc w:val="both"/>
        <w:rPr>
          <w:rFonts w:ascii="Times New Roman" w:hAnsi="Times New Roman" w:cs="Times New Roman"/>
          <w:b/>
          <w:sz w:val="28"/>
          <w:szCs w:val="28"/>
        </w:rPr>
      </w:pPr>
      <w:r w:rsidRPr="00780CFA">
        <w:rPr>
          <w:rFonts w:ascii="Times New Roman" w:hAnsi="Times New Roman" w:cs="Times New Roman"/>
          <w:b/>
          <w:sz w:val="28"/>
          <w:szCs w:val="28"/>
        </w:rPr>
        <w:t>O</w:t>
      </w:r>
      <w:r w:rsidR="009D0AB3" w:rsidRPr="00780CFA">
        <w:rPr>
          <w:rFonts w:ascii="Times New Roman" w:hAnsi="Times New Roman" w:cs="Times New Roman"/>
          <w:b/>
          <w:sz w:val="28"/>
          <w:szCs w:val="28"/>
        </w:rPr>
        <w:t>VER</w:t>
      </w:r>
      <w:r w:rsidRPr="00780CFA">
        <w:rPr>
          <w:rFonts w:ascii="Times New Roman" w:hAnsi="Times New Roman" w:cs="Times New Roman"/>
          <w:b/>
          <w:sz w:val="28"/>
          <w:szCs w:val="28"/>
        </w:rPr>
        <w:t>VIEW OF TOYOTA ETIOS</w:t>
      </w:r>
    </w:p>
    <w:p w:rsidR="002A1DF3" w:rsidRPr="00780CFA" w:rsidRDefault="002A1DF3" w:rsidP="005E67F4">
      <w:pPr>
        <w:spacing w:line="360" w:lineRule="auto"/>
        <w:jc w:val="both"/>
        <w:rPr>
          <w:rFonts w:ascii="Times New Roman" w:hAnsi="Times New Roman" w:cs="Times New Roman"/>
          <w:b/>
          <w:sz w:val="28"/>
          <w:szCs w:val="28"/>
        </w:rPr>
      </w:pPr>
      <w:r w:rsidRPr="00780CFA">
        <w:rPr>
          <w:rFonts w:ascii="Times New Roman" w:eastAsia="Times New Roman" w:hAnsi="Times New Roman" w:cs="Times New Roman"/>
          <w:sz w:val="24"/>
          <w:szCs w:val="24"/>
        </w:rPr>
        <w:t>Toyota Etios is one of the important vehicle models introduced by Toyota Kirloskar Motor in the Indian automobile market. The vehicle was designed to meet the needs and expectations of Indian customers by providing quality, comfort, fuel efficiency, affordability, and reliability. Toyota introduced the Etios series as part of its strategy to strengthen its presence in the competitive passenger car segment in India.</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Toyota Etios gained attention in the Indian market because of its spacious design, efficient performance, attractive features, safety standards, and customer-friendly pricing. The vehicle was developed by considering the preferences and requirements of Indian customers and was targeted mainly toward middle-income consumers and families.</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Etios contributed significantly toward improving Toyota’s market presence and customer reach in India. The vehicle helped the organization strengthen its dealership operations, sales performance, and customer service activities. The launch of the Etios series also increased the importance of employee performance in departments such as sales, customer relationship management, servicing, technical support, and after-sales service.</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Employees working in automobile dealerships play a major role in promoting vehicle sales, maintaining customer relationships, providing after-sales support, and ensuring customer satisfaction. Therefore, motivated employees are highly important for improving sales performance and service quality related to vehicle models such as Toyota Etios.</w:t>
      </w:r>
    </w:p>
    <w:p w:rsidR="002A1DF3" w:rsidRPr="00780CFA" w:rsidRDefault="002A1DF3"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The success of Toyota Etios also reflects Toyota’s focus on quality, customer satisfaction, reliability, and continuous improvement. Through products such as Etios, Toyota </w:t>
      </w:r>
      <w:r w:rsidRPr="00780CFA">
        <w:rPr>
          <w:rFonts w:ascii="Times New Roman" w:eastAsia="Times New Roman" w:hAnsi="Times New Roman" w:cs="Times New Roman"/>
          <w:sz w:val="24"/>
          <w:szCs w:val="24"/>
        </w:rPr>
        <w:lastRenderedPageBreak/>
        <w:t>strengthened its reputation in the Indian automobile market and improved its relationship with customers through efficient sales and service support systems.</w:t>
      </w:r>
    </w:p>
    <w:p w:rsidR="00CF3584" w:rsidRPr="00780CFA" w:rsidRDefault="007F7EAD" w:rsidP="005E67F4">
      <w:pPr>
        <w:spacing w:line="360" w:lineRule="auto"/>
        <w:jc w:val="both"/>
        <w:rPr>
          <w:rFonts w:ascii="Times New Roman" w:hAnsi="Times New Roman" w:cs="Times New Roman"/>
          <w:b/>
          <w:bCs/>
          <w:sz w:val="28"/>
          <w:szCs w:val="28"/>
        </w:rPr>
      </w:pPr>
      <w:r w:rsidRPr="00780CFA">
        <w:rPr>
          <w:rFonts w:ascii="Times New Roman" w:hAnsi="Times New Roman" w:cs="Times New Roman"/>
          <w:b/>
          <w:bCs/>
          <w:sz w:val="28"/>
          <w:szCs w:val="28"/>
        </w:rPr>
        <w:t>3.2</w:t>
      </w:r>
      <w:r w:rsidR="00523CBA" w:rsidRPr="00780CFA">
        <w:rPr>
          <w:rFonts w:ascii="Times New Roman" w:hAnsi="Times New Roman" w:cs="Times New Roman"/>
          <w:b/>
          <w:bCs/>
          <w:sz w:val="28"/>
          <w:szCs w:val="28"/>
        </w:rPr>
        <w:t xml:space="preserve"> </w:t>
      </w:r>
      <w:r w:rsidRPr="00780CFA">
        <w:rPr>
          <w:rFonts w:ascii="Times New Roman" w:hAnsi="Times New Roman" w:cs="Times New Roman"/>
          <w:b/>
          <w:bCs/>
          <w:sz w:val="28"/>
          <w:szCs w:val="28"/>
        </w:rPr>
        <w:t>COMPANY</w:t>
      </w:r>
      <w:r w:rsidR="00081970" w:rsidRPr="00780CFA">
        <w:rPr>
          <w:rFonts w:ascii="Times New Roman" w:hAnsi="Times New Roman" w:cs="Times New Roman"/>
          <w:b/>
          <w:bCs/>
          <w:sz w:val="28"/>
          <w:szCs w:val="28"/>
        </w:rPr>
        <w:t xml:space="preserve"> PROFILE</w:t>
      </w:r>
    </w:p>
    <w:p w:rsidR="00D13838" w:rsidRPr="00780CFA" w:rsidRDefault="003274F4"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noProof/>
          <w:sz w:val="24"/>
          <w:szCs w:val="24"/>
          <w:lang w:val="en-IN" w:eastAsia="en-IN"/>
        </w:rPr>
        <w:drawing>
          <wp:inline distT="0" distB="0" distL="0" distR="0">
            <wp:extent cx="5270588" cy="2391410"/>
            <wp:effectExtent l="0" t="0" r="635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howroom.jpg"/>
                    <pic:cNvPicPr/>
                  </pic:nvPicPr>
                  <pic:blipFill>
                    <a:blip r:embed="rId9">
                      <a:extLst>
                        <a:ext uri="{28A0092B-C50C-407E-A947-70E740481C1C}">
                          <a14:useLocalDpi xmlns:a14="http://schemas.microsoft.com/office/drawing/2010/main" val="0"/>
                        </a:ext>
                      </a:extLst>
                    </a:blip>
                    <a:stretch>
                      <a:fillRect/>
                    </a:stretch>
                  </pic:blipFill>
                  <pic:spPr>
                    <a:xfrm>
                      <a:off x="0" y="0"/>
                      <a:ext cx="5281802" cy="2396498"/>
                    </a:xfrm>
                    <a:prstGeom prst="rect">
                      <a:avLst/>
                    </a:prstGeom>
                    <a:ln>
                      <a:noFill/>
                    </a:ln>
                    <a:effectLst>
                      <a:softEdge rad="112500"/>
                    </a:effectLst>
                  </pic:spPr>
                </pic:pic>
              </a:graphicData>
            </a:graphic>
          </wp:inline>
        </w:drawing>
      </w:r>
      <w:r w:rsidR="00D13838" w:rsidRPr="00780CFA">
        <w:rPr>
          <w:rFonts w:ascii="Times New Roman" w:eastAsia="Times New Roman" w:hAnsi="Times New Roman" w:cs="Times New Roman"/>
          <w:sz w:val="24"/>
          <w:szCs w:val="24"/>
        </w:rPr>
        <w:t>Amana Toyota, functioning under VPK Motors Pvt. Ltd., is an authorized Toyota dealership organization engaged in the sale and servicing of Toyota vehicles in North Kerala. The organization was established on 21st December 2001 under the leadership of Mr. V.P.K. Abdulla. Since its establishment, Amana Toyota has focused on delivering quality automobile sales and after-sales services to customers while maintaining high standards of customer satisfaction and organizational performance.</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As an authorized Toyota dealership, Amana Toyota provides a wide range of services including vehicle sales, servicing, maintenance, spare parts support, finance assistance, insurance support, customer care services, and technical support. The organization operates as a customer-oriented service organization where employees from different departments work together to provide efficient service and maintain long-term customer relationships.</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headquarters of Amana Toyota is located in Kozhikode, and the organization provides services across different districts in North Kerala. The organization has established a strong reputation in the automobile dealership sector through quality service, customer-focused practices, reliable after-sales support, and efficient dealership operations.</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Amana Toyota gives significant importance to customer satisfaction, teamwork, employee performance, and service quality. Employees working in departments such as sales, service, administration, customer relationship management, finance, insurance, spare parts, and </w:t>
      </w:r>
      <w:r w:rsidRPr="00780CFA">
        <w:rPr>
          <w:rFonts w:ascii="Times New Roman" w:eastAsia="Times New Roman" w:hAnsi="Times New Roman" w:cs="Times New Roman"/>
          <w:sz w:val="24"/>
          <w:szCs w:val="24"/>
        </w:rPr>
        <w:lastRenderedPageBreak/>
        <w:t>technical support contribute significantly toward the success of the organization. Since the automobile industry is highly competitive and customer-oriented, the organization depends greatly on the efficiency, commitment, and motivation of its employees.</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organization follows employee-oriented management practices and focuses on improving employee performance through training and development programmes, recognition, guidance, teamwork, and supportive leadership. Amana Toyota believes that motivated employees contribute significantly toward customer satisfaction, sales performance, organizational productivity, and long-term business growth.</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organization also focuses on maintaining professionalism, ethical business practices, workplace discipline, and effective communication among employees and management. Through continuous improvement, quality service, customer-oriented practices, and employee support, Amana Toyota continues to maintain a strong position in the automobile dealership sector in Kerala.</w:t>
      </w:r>
    </w:p>
    <w:p w:rsidR="00D13838" w:rsidRPr="00780CFA" w:rsidRDefault="00D13838" w:rsidP="005E67F4">
      <w:pPr>
        <w:spacing w:before="100" w:beforeAutospacing="1" w:line="360" w:lineRule="auto"/>
        <w:jc w:val="both"/>
        <w:rPr>
          <w:rFonts w:ascii="Times New Roman" w:eastAsia="Times New Roman" w:hAnsi="Times New Roman" w:cs="Times New Roman"/>
          <w:b/>
          <w:sz w:val="28"/>
          <w:szCs w:val="28"/>
        </w:rPr>
      </w:pPr>
      <w:r w:rsidRPr="00780CFA">
        <w:rPr>
          <w:rFonts w:ascii="Times New Roman" w:hAnsi="Times New Roman" w:cs="Times New Roman"/>
          <w:b/>
          <w:sz w:val="28"/>
          <w:szCs w:val="28"/>
        </w:rPr>
        <w:t>MAJOR ACHIEVEMENTS AND RECOGNITIONS OF AMANA TOYOTA</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Amana Toyota has received several achievements and recognitions for its performance, customer service quality, dealership operations, and organizational excellence. These recognitions reflect the organization’s commitment toward customer satisfaction, quality service, teamwork, and continuous improvement in dealership performance.</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Some of the major achievements and recognitions received by Amana Toyota are as follows:</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All India Best Dealer Award – 2003 (“C” Category)</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Winner of Best TDMS Award – 2003 and 2004</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Customer Service Performance Award – 2004 (“Single Star”)</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Winner of Highest Sales Satisfaction Award – 2004</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ISO 14001 Certification – Since March 2004</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Superior Award for Customer Satisfaction – 2005</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Best New Dealership Award for Kannur Unit – 2006</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Platinum Award for becoming All India Best Dealer – 2006</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lastRenderedPageBreak/>
        <w:t>Best Infrastructure Award – 2008</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Toyota Kirloskar Motor Quality Month Best Dealer Award – 2008–2009</w:t>
      </w:r>
    </w:p>
    <w:p w:rsidR="00D13838" w:rsidRPr="005E67F4" w:rsidRDefault="00D13838"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Triple Crown Award and Best of the Best Dealer Award for Customer Service Activities – 2010</w:t>
      </w:r>
    </w:p>
    <w:p w:rsidR="004340C2"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These achievements and recognitions indicate the organization’s strong focus on customer satisfaction, service quality, operational efficiency, teamwork, and employee performance. The awards received by the organization also reflect the commitment and contribution of employees working in different departments such as sales, service, customer relationship management, administration, and technical support.</w:t>
      </w:r>
    </w:p>
    <w:p w:rsidR="006267E6" w:rsidRPr="00780CFA" w:rsidRDefault="00D13838" w:rsidP="005E67F4">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VISION, MISSION, NATURE</w:t>
      </w:r>
      <w:r w:rsidR="006267E6" w:rsidRPr="00780CFA">
        <w:rPr>
          <w:rFonts w:ascii="Times New Roman" w:hAnsi="Times New Roman" w:cs="Times New Roman"/>
          <w:b/>
          <w:bCs/>
          <w:sz w:val="24"/>
          <w:szCs w:val="24"/>
        </w:rPr>
        <w:t xml:space="preserve"> OF BUSINESS</w:t>
      </w:r>
    </w:p>
    <w:p w:rsidR="006267E6" w:rsidRPr="00780CFA" w:rsidRDefault="006267E6" w:rsidP="005E67F4">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VISION</w:t>
      </w:r>
    </w:p>
    <w:p w:rsidR="00D13838" w:rsidRPr="00780CFA" w:rsidRDefault="00D13838" w:rsidP="005E67F4">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The vision of Amana Toyota (VPK Motors Pvt. Ltd.) is to become a leading and trusted automobile dealership organization by providing quality Toyota vehicles, excellent customer service, reliable after-sales support, and customer-oriented solutions. The organization aims to maintain long-term customer relationships through professionalism, teamwork, continuous improvement, and high service standards. Amana Toyota also focuses on creating a positive working environment that encourages employee development, organizational growth, and customer satisfaction.</w:t>
      </w:r>
    </w:p>
    <w:p w:rsidR="00036C9F" w:rsidRPr="00780CFA" w:rsidRDefault="006267E6" w:rsidP="005E67F4">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t>MISSION</w:t>
      </w:r>
    </w:p>
    <w:p w:rsidR="00D13838" w:rsidRPr="00780CFA" w:rsidRDefault="00D13838" w:rsidP="005E67F4">
      <w:pPr>
        <w:spacing w:line="360" w:lineRule="auto"/>
        <w:jc w:val="both"/>
        <w:rPr>
          <w:rFonts w:ascii="Times New Roman" w:hAnsi="Times New Roman" w:cs="Times New Roman"/>
          <w:b/>
          <w:bCs/>
          <w:sz w:val="24"/>
          <w:szCs w:val="24"/>
        </w:rPr>
      </w:pPr>
      <w:r w:rsidRPr="00780CFA">
        <w:rPr>
          <w:rFonts w:ascii="Times New Roman" w:eastAsia="Times New Roman" w:hAnsi="Times New Roman" w:cs="Times New Roman"/>
          <w:sz w:val="24"/>
          <w:szCs w:val="24"/>
        </w:rPr>
        <w:t>The mission of Amana Toyota is to deliver superior automobile sales and service experience to customers by offering genuine Toyota products, efficient servicing facilities, skilled technical support, and customer-friendly solutions. The organization is committed to maintaining quality, reliability, transparency, and professionalism in all its business activities.</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Amana Toyota also focuses on motivating and developing employees through training, guidance, teamwork, recognition, and supportive management practices. The organization believes that motivated and committed employees contribute significantly toward improving customer satisfaction, organizational performance, and long-term business success.</w:t>
      </w:r>
    </w:p>
    <w:p w:rsidR="006267E6" w:rsidRPr="00780CFA" w:rsidRDefault="006267E6" w:rsidP="005E67F4">
      <w:pPr>
        <w:spacing w:line="360" w:lineRule="auto"/>
        <w:jc w:val="both"/>
        <w:rPr>
          <w:rFonts w:ascii="Times New Roman" w:hAnsi="Times New Roman" w:cs="Times New Roman"/>
          <w:b/>
          <w:bCs/>
          <w:sz w:val="24"/>
          <w:szCs w:val="24"/>
        </w:rPr>
      </w:pPr>
      <w:r w:rsidRPr="00780CFA">
        <w:rPr>
          <w:rFonts w:ascii="Times New Roman" w:hAnsi="Times New Roman" w:cs="Times New Roman"/>
          <w:b/>
          <w:bCs/>
          <w:sz w:val="24"/>
          <w:szCs w:val="24"/>
        </w:rPr>
        <w:lastRenderedPageBreak/>
        <w:t>NATURE OF BUSINESS</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Amana Toyota (VPK Motors Pvt. Ltd.) is engaged in the automobile dealership business and operates as an authorized Toyota dealership organization. The organization mainly deals with the sale of Toyota vehicles and provides various related services such as vehicle servicing, maintenance, spare parts support, finance assistance, insurance support, technical guidance, customer care services, and after-sales support.</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organization functions as a customer-oriented automobile dealership where employees from different departments work together to achieve organizational goals and maintain customer satisfaction. Departments such as sales, service, administration, finance, customer relationship management, spare parts, and technical support play important roles in the smooth functioning of the organization.</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Amana Toyota focuses on maintaining quality service, operational efficiency, ethical business practices, teamwork, and customer satisfaction. Since the automobile dealership sector is highly competitive and service-oriented, the organization gives significant importance to employee motivation, workplace performance, communication, and customer relationship management.</w:t>
      </w:r>
    </w:p>
    <w:p w:rsidR="00D13838" w:rsidRPr="00780CFA" w:rsidRDefault="00D13838"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organization also emphasizes continuous improvement, employee development, workplace discipline, and organizational effectiveness in order to maintain its reputation and competitive position in the automobile industry.</w:t>
      </w:r>
    </w:p>
    <w:p w:rsidR="00D90690" w:rsidRPr="00780CFA" w:rsidRDefault="00D90690" w:rsidP="005E67F4">
      <w:pPr>
        <w:tabs>
          <w:tab w:val="left" w:pos="-90"/>
        </w:tabs>
        <w:spacing w:line="360" w:lineRule="auto"/>
        <w:ind w:right="-96"/>
        <w:jc w:val="both"/>
        <w:rPr>
          <w:rFonts w:ascii="Times New Roman" w:hAnsi="Times New Roman" w:cs="Times New Roman"/>
          <w:b/>
          <w:sz w:val="24"/>
          <w:szCs w:val="24"/>
        </w:rPr>
      </w:pPr>
      <w:r w:rsidRPr="00780CFA">
        <w:rPr>
          <w:rFonts w:ascii="Times New Roman" w:hAnsi="Times New Roman" w:cs="Times New Roman"/>
          <w:b/>
          <w:sz w:val="24"/>
          <w:szCs w:val="24"/>
        </w:rPr>
        <w:t>MISSION AND GOALS OF AMANA TOYOTA</w:t>
      </w:r>
    </w:p>
    <w:p w:rsidR="00D90690" w:rsidRPr="00780CFA" w:rsidRDefault="00D90690" w:rsidP="005E67F4">
      <w:pPr>
        <w:tabs>
          <w:tab w:val="left" w:pos="3930"/>
        </w:tabs>
        <w:spacing w:line="360" w:lineRule="auto"/>
        <w:ind w:right="-96"/>
        <w:jc w:val="both"/>
        <w:rPr>
          <w:rFonts w:ascii="Times New Roman" w:hAnsi="Times New Roman" w:cs="Times New Roman"/>
          <w:b/>
          <w:sz w:val="24"/>
          <w:szCs w:val="24"/>
        </w:rPr>
      </w:pPr>
      <w:r w:rsidRPr="00780CFA">
        <w:rPr>
          <w:rFonts w:ascii="Times New Roman" w:hAnsi="Times New Roman" w:cs="Times New Roman"/>
          <w:b/>
          <w:sz w:val="24"/>
          <w:szCs w:val="24"/>
        </w:rPr>
        <w:t>Mission:</w:t>
      </w:r>
    </w:p>
    <w:p w:rsidR="00D90690" w:rsidRPr="00780CFA" w:rsidRDefault="00D90690" w:rsidP="005E67F4">
      <w:pPr>
        <w:spacing w:line="360" w:lineRule="auto"/>
        <w:ind w:right="-96"/>
        <w:jc w:val="both"/>
        <w:rPr>
          <w:rFonts w:ascii="Times New Roman" w:hAnsi="Times New Roman" w:cs="Times New Roman"/>
          <w:sz w:val="24"/>
          <w:szCs w:val="24"/>
        </w:rPr>
      </w:pPr>
      <w:r w:rsidRPr="00780CFA">
        <w:rPr>
          <w:rFonts w:ascii="Times New Roman" w:hAnsi="Times New Roman" w:cs="Times New Roman"/>
          <w:sz w:val="24"/>
          <w:szCs w:val="24"/>
        </w:rPr>
        <w:t>“</w:t>
      </w:r>
      <w:r w:rsidR="007523C6" w:rsidRPr="00780CFA">
        <w:rPr>
          <w:rFonts w:ascii="Times New Roman" w:hAnsi="Times New Roman" w:cs="Times New Roman"/>
          <w:sz w:val="24"/>
          <w:szCs w:val="24"/>
        </w:rPr>
        <w:t>The mission of the organization is to create an enabling organizational culture that helps attract and retain the right employees and direct their efforts toward the achievement of individual and organizational goals.</w:t>
      </w:r>
      <w:r w:rsidRPr="00780CFA">
        <w:rPr>
          <w:rFonts w:ascii="Times New Roman" w:hAnsi="Times New Roman" w:cs="Times New Roman"/>
          <w:sz w:val="24"/>
          <w:szCs w:val="24"/>
        </w:rPr>
        <w:t>”</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organization focuses on the following objectives:</w:t>
      </w:r>
    </w:p>
    <w:p w:rsidR="007523C6" w:rsidRPr="00780CFA" w:rsidRDefault="007523C6" w:rsidP="005E67F4">
      <w:pPr>
        <w:numPr>
          <w:ilvl w:val="0"/>
          <w:numId w:val="14"/>
        </w:numPr>
        <w:spacing w:line="360" w:lineRule="auto"/>
        <w:ind w:right="-96"/>
        <w:contextualSpacing/>
        <w:jc w:val="both"/>
        <w:rPr>
          <w:rFonts w:ascii="Times New Roman" w:hAnsi="Times New Roman" w:cs="Times New Roman"/>
          <w:sz w:val="24"/>
          <w:szCs w:val="24"/>
        </w:rPr>
      </w:pPr>
      <w:r w:rsidRPr="00780CFA">
        <w:rPr>
          <w:rFonts w:ascii="Times New Roman" w:hAnsi="Times New Roman" w:cs="Times New Roman"/>
          <w:sz w:val="24"/>
          <w:szCs w:val="24"/>
        </w:rPr>
        <w:t>Creating a family-friendly and supportive working environment</w:t>
      </w:r>
    </w:p>
    <w:p w:rsidR="007523C6" w:rsidRPr="00780CFA" w:rsidRDefault="007523C6" w:rsidP="005E67F4">
      <w:pPr>
        <w:numPr>
          <w:ilvl w:val="0"/>
          <w:numId w:val="14"/>
        </w:numPr>
        <w:tabs>
          <w:tab w:val="left" w:pos="0"/>
        </w:tabs>
        <w:spacing w:line="360" w:lineRule="auto"/>
        <w:ind w:right="-96"/>
        <w:contextualSpacing/>
        <w:jc w:val="both"/>
        <w:rPr>
          <w:rFonts w:ascii="Times New Roman" w:hAnsi="Times New Roman" w:cs="Times New Roman"/>
          <w:sz w:val="24"/>
          <w:szCs w:val="24"/>
        </w:rPr>
      </w:pPr>
      <w:r w:rsidRPr="00780CFA">
        <w:rPr>
          <w:rFonts w:ascii="Times New Roman" w:hAnsi="Times New Roman" w:cs="Times New Roman"/>
          <w:sz w:val="24"/>
          <w:szCs w:val="24"/>
        </w:rPr>
        <w:t>Building a long-term employment culture within the organization</w:t>
      </w:r>
    </w:p>
    <w:p w:rsidR="007523C6" w:rsidRPr="00780CFA" w:rsidRDefault="007523C6" w:rsidP="005E67F4">
      <w:pPr>
        <w:numPr>
          <w:ilvl w:val="0"/>
          <w:numId w:val="14"/>
        </w:numPr>
        <w:tabs>
          <w:tab w:val="left" w:pos="0"/>
        </w:tabs>
        <w:spacing w:line="360" w:lineRule="auto"/>
        <w:ind w:right="-96"/>
        <w:contextualSpacing/>
        <w:jc w:val="both"/>
        <w:rPr>
          <w:rFonts w:ascii="Times New Roman" w:hAnsi="Times New Roman" w:cs="Times New Roman"/>
          <w:sz w:val="24"/>
          <w:szCs w:val="24"/>
        </w:rPr>
      </w:pPr>
      <w:r w:rsidRPr="00780CFA">
        <w:rPr>
          <w:rFonts w:ascii="Times New Roman" w:hAnsi="Times New Roman" w:cs="Times New Roman"/>
          <w:sz w:val="24"/>
          <w:szCs w:val="24"/>
        </w:rPr>
        <w:lastRenderedPageBreak/>
        <w:t>Providing proper support and guidance to employees in their work responsibilities</w:t>
      </w:r>
    </w:p>
    <w:p w:rsidR="007523C6" w:rsidRPr="00780CFA" w:rsidRDefault="007523C6" w:rsidP="005E67F4">
      <w:pPr>
        <w:numPr>
          <w:ilvl w:val="0"/>
          <w:numId w:val="14"/>
        </w:numPr>
        <w:tabs>
          <w:tab w:val="left" w:pos="0"/>
        </w:tabs>
        <w:spacing w:line="360" w:lineRule="auto"/>
        <w:ind w:right="-96"/>
        <w:contextualSpacing/>
        <w:jc w:val="both"/>
        <w:rPr>
          <w:rFonts w:ascii="Times New Roman" w:hAnsi="Times New Roman" w:cs="Times New Roman"/>
          <w:sz w:val="24"/>
          <w:szCs w:val="24"/>
        </w:rPr>
      </w:pPr>
      <w:r w:rsidRPr="00780CFA">
        <w:rPr>
          <w:rFonts w:ascii="Times New Roman" w:hAnsi="Times New Roman" w:cs="Times New Roman"/>
          <w:sz w:val="24"/>
          <w:szCs w:val="24"/>
        </w:rPr>
        <w:t>Motivating and retaining employees through effective motivational practices</w:t>
      </w:r>
    </w:p>
    <w:p w:rsidR="007523C6" w:rsidRPr="00780CFA" w:rsidRDefault="007523C6" w:rsidP="005E67F4">
      <w:pPr>
        <w:numPr>
          <w:ilvl w:val="0"/>
          <w:numId w:val="14"/>
        </w:numPr>
        <w:tabs>
          <w:tab w:val="left" w:pos="0"/>
        </w:tabs>
        <w:spacing w:line="360" w:lineRule="auto"/>
        <w:ind w:right="-96"/>
        <w:contextualSpacing/>
        <w:jc w:val="both"/>
        <w:rPr>
          <w:rFonts w:ascii="Times New Roman" w:hAnsi="Times New Roman" w:cs="Times New Roman"/>
          <w:sz w:val="24"/>
          <w:szCs w:val="24"/>
        </w:rPr>
      </w:pPr>
      <w:r w:rsidRPr="00780CFA">
        <w:rPr>
          <w:rFonts w:ascii="Times New Roman" w:hAnsi="Times New Roman" w:cs="Times New Roman"/>
          <w:sz w:val="24"/>
          <w:szCs w:val="24"/>
        </w:rPr>
        <w:t>Enhancing effective communication and teamwork among employees</w:t>
      </w:r>
    </w:p>
    <w:p w:rsidR="007523C6" w:rsidRPr="00780CFA" w:rsidRDefault="007523C6" w:rsidP="005E67F4">
      <w:pPr>
        <w:numPr>
          <w:ilvl w:val="0"/>
          <w:numId w:val="14"/>
        </w:numPr>
        <w:tabs>
          <w:tab w:val="left" w:pos="0"/>
        </w:tabs>
        <w:spacing w:line="360" w:lineRule="auto"/>
        <w:ind w:right="-96"/>
        <w:contextualSpacing/>
        <w:jc w:val="both"/>
        <w:rPr>
          <w:rFonts w:ascii="Times New Roman" w:hAnsi="Times New Roman" w:cs="Times New Roman"/>
          <w:sz w:val="24"/>
          <w:szCs w:val="24"/>
        </w:rPr>
      </w:pPr>
      <w:r w:rsidRPr="00780CFA">
        <w:rPr>
          <w:rFonts w:ascii="Times New Roman" w:hAnsi="Times New Roman" w:cs="Times New Roman"/>
          <w:sz w:val="24"/>
          <w:szCs w:val="24"/>
        </w:rPr>
        <w:t>Striving to maintain employee satisfaction, commitment, and workplace harmony</w:t>
      </w:r>
    </w:p>
    <w:p w:rsidR="007523C6" w:rsidRPr="001E7281" w:rsidRDefault="007523C6" w:rsidP="001E7281">
      <w:pPr>
        <w:pStyle w:val="ListParagraph"/>
        <w:numPr>
          <w:ilvl w:val="0"/>
          <w:numId w:val="14"/>
        </w:numPr>
        <w:tabs>
          <w:tab w:val="left" w:pos="0"/>
        </w:tabs>
        <w:spacing w:line="360" w:lineRule="auto"/>
        <w:ind w:right="-96"/>
        <w:jc w:val="both"/>
        <w:rPr>
          <w:rFonts w:ascii="Times New Roman" w:hAnsi="Times New Roman" w:cs="Times New Roman"/>
          <w:sz w:val="24"/>
          <w:szCs w:val="24"/>
        </w:rPr>
      </w:pPr>
      <w:r w:rsidRPr="00780CFA">
        <w:rPr>
          <w:rFonts w:ascii="Times New Roman" w:hAnsi="Times New Roman" w:cs="Times New Roman"/>
          <w:sz w:val="24"/>
          <w:szCs w:val="24"/>
        </w:rPr>
        <w:t>Creating a positive environment for the individual growth and development of employees</w:t>
      </w:r>
    </w:p>
    <w:p w:rsidR="00D90690" w:rsidRPr="00780CFA" w:rsidRDefault="00D90690" w:rsidP="005E67F4">
      <w:pPr>
        <w:spacing w:line="360" w:lineRule="auto"/>
        <w:jc w:val="both"/>
        <w:rPr>
          <w:rFonts w:ascii="Times New Roman" w:hAnsi="Times New Roman" w:cs="Times New Roman"/>
          <w:b/>
          <w:sz w:val="24"/>
          <w:szCs w:val="24"/>
        </w:rPr>
      </w:pPr>
      <w:r w:rsidRPr="00780CFA">
        <w:rPr>
          <w:rFonts w:ascii="Times New Roman" w:hAnsi="Times New Roman" w:cs="Times New Roman"/>
          <w:b/>
          <w:sz w:val="24"/>
          <w:szCs w:val="24"/>
        </w:rPr>
        <w:t>OVER VIEW OF TOYOTA ETIOS</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Etios is an outstanding combination of compact size and advanced technology. Toyota Motor Corporation, one of the leading automobile manufacturers in the world, launched its highly awaited sedan, Toyota Etios, on December 1, 2010. The vehicle was introduced as an affordable and customer-friendly car designed especially for the Indian market. Toyota Etios is available in different colours and attractive variants.</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Etios was mainly targeted at customers in the Indian mass market. According to the company, more than 2000 engineers were involved in developing this vehicle to provide compact size, attractive interior design, better performance, improved fuel efficiency, and customer comfort. The exterior design of the vehicle is sporty and stylish, while the interior focuses on comfort, space, and functionality.</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Toyota aimed to provide world-class technology, quality, and reliability through the Etios series. The design concept of the vehicle focused on simplicity, affordability, comfort, and functionality. Toyota Etios competed with other popular vehicles in the Indian market such as Tata Indigo, Maruti Swift Dzire, Honda Amaze, Ford Fiesta, and Chevrolet Aveo. Toyota’s strong brand image and reputation in India also contributed to the popularity of the Etios series. The vehicle was introduced with both petrol and diesel engine options to meet different customer requirements.</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Amana Toyota, the exclusive dealership of globally renowned Toyota, was established on 21st December 2001 under the dynamic leadership of Mr. V.P.K. Abdulla at Kannur. Through effective management practices and the dedicated efforts of employees, the </w:t>
      </w:r>
      <w:r w:rsidRPr="00780CFA">
        <w:rPr>
          <w:rFonts w:ascii="Times New Roman" w:eastAsia="Times New Roman" w:hAnsi="Times New Roman" w:cs="Times New Roman"/>
          <w:sz w:val="24"/>
          <w:szCs w:val="24"/>
        </w:rPr>
        <w:lastRenderedPageBreak/>
        <w:t>organization has successfully established a strong reputation in the automobile dealership sector.</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management of Amana Toyota continuously focuses on strengthening organizational operations and improving customer service standards in order to ensure maximum customer satisfaction. The headquarters of Amana Toyota is located at Kozhikode and includes professionals from various departments such as sales, customer service, finance, administration, and technical support.</w:t>
      </w:r>
    </w:p>
    <w:p w:rsidR="007523C6" w:rsidRPr="00780CFA" w:rsidRDefault="007523C6"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Employees of Amana Toyota play an important role in the success of the organization. Their commitment, teamwork, and customer-oriented approach have helped the organization provide quality service across different districts of North Kerala. The continuous support from customers and the dedicated performance of employees have contributed significantly toward the growth and reputation of Amana Toyota.</w:t>
      </w:r>
    </w:p>
    <w:p w:rsidR="00665425" w:rsidRPr="00780CFA" w:rsidRDefault="00D90690" w:rsidP="005E67F4">
      <w:pPr>
        <w:shd w:val="clear" w:color="auto" w:fill="FFFFFF"/>
        <w:spacing w:before="100" w:beforeAutospacing="1" w:line="360" w:lineRule="auto"/>
        <w:jc w:val="both"/>
        <w:rPr>
          <w:rFonts w:ascii="Times New Roman" w:hAnsi="Times New Roman" w:cs="Times New Roman"/>
          <w:b/>
          <w:color w:val="000000"/>
          <w:sz w:val="24"/>
          <w:szCs w:val="24"/>
        </w:rPr>
      </w:pPr>
      <w:r w:rsidRPr="00780CFA">
        <w:rPr>
          <w:rFonts w:ascii="Times New Roman" w:hAnsi="Times New Roman" w:cs="Times New Roman"/>
          <w:b/>
          <w:color w:val="000000"/>
          <w:sz w:val="24"/>
          <w:szCs w:val="24"/>
        </w:rPr>
        <w:t>INDUCTION PROGRAMME AT AMANA TOYOTA</w:t>
      </w:r>
    </w:p>
    <w:p w:rsidR="00665425" w:rsidRPr="00780CFA" w:rsidRDefault="00665425" w:rsidP="005E67F4">
      <w:pPr>
        <w:shd w:val="clear" w:color="auto" w:fill="FFFFFF"/>
        <w:spacing w:before="100" w:beforeAutospacing="1" w:line="360" w:lineRule="auto"/>
        <w:jc w:val="both"/>
        <w:rPr>
          <w:rFonts w:ascii="Times New Roman" w:hAnsi="Times New Roman" w:cs="Times New Roman"/>
          <w:b/>
          <w:color w:val="000000"/>
          <w:sz w:val="24"/>
          <w:szCs w:val="24"/>
        </w:rPr>
      </w:pPr>
      <w:r w:rsidRPr="00780CFA">
        <w:rPr>
          <w:rFonts w:ascii="Times New Roman" w:eastAsia="Times New Roman" w:hAnsi="Times New Roman" w:cs="Times New Roman"/>
          <w:sz w:val="24"/>
          <w:szCs w:val="24"/>
        </w:rPr>
        <w:t>The induction programme at Amana Toyota is conducted to help newly appointed employees understand the organization, its policies, work culture, rules, and job responsibilities. The induction programme enables employees to become familiar with the organizational environment and helps them adjust smoothly to their work responsibilities and departmental activities.</w:t>
      </w:r>
    </w:p>
    <w:p w:rsidR="00665425" w:rsidRPr="00780CFA" w:rsidRDefault="00665425"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induction programme at Amana Toyota includes the following</w:t>
      </w:r>
      <w:r w:rsidR="00523CBA" w:rsidRPr="00780CFA">
        <w:rPr>
          <w:rFonts w:ascii="Times New Roman" w:eastAsia="Times New Roman" w:hAnsi="Times New Roman" w:cs="Times New Roman"/>
          <w:sz w:val="24"/>
          <w:szCs w:val="24"/>
        </w:rPr>
        <w:t>:</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 xml:space="preserve">Key personnel of the organization </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Brief history</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Business activities</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Structure of the organization</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HRD policy outline</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Company policy and objectives</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lastRenderedPageBreak/>
        <w:t>Job description, roles and responsibilities, rules and regulation governing hours of work and over-time, safety &amp; accident policy, leave policy, holiday, methods of reporting.</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Career plan, opportunities, promotions</w:t>
      </w:r>
    </w:p>
    <w:p w:rsidR="00D90690" w:rsidRPr="00780CFA" w:rsidRDefault="00D90690" w:rsidP="005E67F4">
      <w:pPr>
        <w:numPr>
          <w:ilvl w:val="0"/>
          <w:numId w:val="11"/>
        </w:numPr>
        <w:shd w:val="clear" w:color="auto" w:fill="FFFFFF"/>
        <w:spacing w:before="100" w:beforeAutospacing="1" w:line="360" w:lineRule="auto"/>
        <w:jc w:val="both"/>
        <w:rPr>
          <w:rFonts w:ascii="Times New Roman" w:hAnsi="Times New Roman" w:cs="Times New Roman"/>
          <w:color w:val="000000"/>
          <w:sz w:val="24"/>
          <w:szCs w:val="24"/>
        </w:rPr>
      </w:pPr>
      <w:r w:rsidRPr="00780CFA">
        <w:rPr>
          <w:rFonts w:ascii="Times New Roman" w:hAnsi="Times New Roman" w:cs="Times New Roman"/>
          <w:color w:val="000000"/>
          <w:sz w:val="24"/>
          <w:szCs w:val="24"/>
        </w:rPr>
        <w:t>Awareness of the company’s environment policy</w:t>
      </w:r>
    </w:p>
    <w:p w:rsidR="00665425" w:rsidRPr="00780CFA" w:rsidRDefault="00665425"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After the induction programme, separate personnel records are maintained for each employee. Therefore, it is important that employees furnish all their personal details in the prescribed form. The Human Resource Department maintains records related to personnel matters such as Provident Fund (PF), Employee State Insurance (ESI), labour status, contributions made to PF and ESI, and certificates issued by Toyota Kirloskar Motors and other institutions.</w:t>
      </w:r>
    </w:p>
    <w:p w:rsidR="00D90690" w:rsidRPr="00780CFA" w:rsidRDefault="00665425"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personnel records also include employee leave records, which are regularly updated for maintaining accurate employee information and facilitating proper leave management. The induction programme helps employees understand organizational expectations, improve workplace communication, and develop confidence in performing their duties effectively. It also contributes toward improving employee satisfaction, discipline, teamwork, and organizational commitment.</w:t>
      </w:r>
    </w:p>
    <w:p w:rsidR="00D90690" w:rsidRPr="00780CFA" w:rsidRDefault="00D90690" w:rsidP="005E67F4">
      <w:pPr>
        <w:spacing w:line="360" w:lineRule="auto"/>
        <w:jc w:val="both"/>
        <w:rPr>
          <w:rFonts w:ascii="Times New Roman" w:hAnsi="Times New Roman" w:cs="Times New Roman"/>
          <w:b/>
          <w:sz w:val="24"/>
          <w:szCs w:val="24"/>
        </w:rPr>
      </w:pPr>
      <w:r w:rsidRPr="00780CFA">
        <w:rPr>
          <w:rFonts w:ascii="Times New Roman" w:hAnsi="Times New Roman" w:cs="Times New Roman"/>
          <w:b/>
          <w:sz w:val="24"/>
          <w:szCs w:val="24"/>
        </w:rPr>
        <w:t>MISSION STATEMENT</w:t>
      </w:r>
    </w:p>
    <w:p w:rsidR="007F7EAD" w:rsidRPr="00780CFA" w:rsidRDefault="007523C6" w:rsidP="005E67F4">
      <w:pPr>
        <w:spacing w:line="360" w:lineRule="auto"/>
        <w:jc w:val="both"/>
        <w:rPr>
          <w:rFonts w:ascii="Times New Roman" w:hAnsi="Times New Roman" w:cs="Times New Roman"/>
          <w:b/>
          <w:sz w:val="24"/>
          <w:szCs w:val="24"/>
        </w:rPr>
      </w:pPr>
      <w:r w:rsidRPr="00780CFA">
        <w:rPr>
          <w:rFonts w:ascii="Times New Roman" w:hAnsi="Times New Roman" w:cs="Times New Roman"/>
          <w:sz w:val="24"/>
          <w:szCs w:val="24"/>
        </w:rPr>
        <w:t>“At Amana Toyota, we are committed to providing quality automobile sales and service experience through customer satisfaction, professionalism, teamwork, and continuous improvement. The organization strives to gain the trust and respect of customers, employees, and stakeholders by maintaining high standards of service quality and organizational performance.”</w:t>
      </w:r>
    </w:p>
    <w:p w:rsidR="00D90690" w:rsidRPr="00780CFA" w:rsidRDefault="00D90690" w:rsidP="005E67F4">
      <w:pPr>
        <w:spacing w:line="360" w:lineRule="auto"/>
        <w:jc w:val="both"/>
        <w:rPr>
          <w:rFonts w:ascii="Times New Roman" w:hAnsi="Times New Roman" w:cs="Times New Roman"/>
          <w:b/>
          <w:sz w:val="24"/>
          <w:szCs w:val="24"/>
        </w:rPr>
      </w:pPr>
      <w:r w:rsidRPr="00780CFA">
        <w:rPr>
          <w:rFonts w:ascii="Times New Roman" w:hAnsi="Times New Roman" w:cs="Times New Roman"/>
          <w:b/>
          <w:sz w:val="24"/>
          <w:szCs w:val="24"/>
        </w:rPr>
        <w:t>CODE OF BUSINESS ETHICS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The company has a long and distinguished tradition of adhering to the highest ethical standards in all its business activities and organizational practices. The organization intends to maintain these standards in all business dealings, including the acquisition of new business opportunities and the fulfillment of contractual obligations. Improper activities or </w:t>
      </w:r>
      <w:r w:rsidRPr="00780CFA">
        <w:rPr>
          <w:rFonts w:ascii="Times New Roman" w:eastAsia="Times New Roman" w:hAnsi="Times New Roman" w:cs="Times New Roman"/>
          <w:sz w:val="24"/>
          <w:szCs w:val="24"/>
        </w:rPr>
        <w:lastRenderedPageBreak/>
        <w:t>unethical practices may harm the company’s reputation, integrity, and goodwill, and may also result in adverse consequences for both the company and its employees.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purpose of this Code of Business Ethics (“Code”) is to provide a comprehensive statement regarding the standards of conduct expected from employees within the organization. Adherence to the Code is the responsibility of every employee and is considered an important condition of continued employment. The Code is administered independently along with other organizational policies and practices.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Compliance with the Code is regularly reviewed through management supervision, internal audits, and organizational reviews. The actions and behaviour of employees under this Code are considered important indicators of their professionalism, judgement, responsibility, and competence within the organization.</w:t>
      </w:r>
    </w:p>
    <w:p w:rsidR="00D90690" w:rsidRPr="00780CFA" w:rsidRDefault="00D90690" w:rsidP="005E67F4">
      <w:pPr>
        <w:spacing w:line="360" w:lineRule="auto"/>
        <w:jc w:val="both"/>
        <w:rPr>
          <w:rFonts w:ascii="Times New Roman" w:hAnsi="Times New Roman" w:cs="Times New Roman"/>
          <w:b/>
          <w:sz w:val="24"/>
          <w:szCs w:val="24"/>
        </w:rPr>
      </w:pPr>
      <w:r w:rsidRPr="00780CFA">
        <w:rPr>
          <w:rFonts w:ascii="Times New Roman" w:hAnsi="Times New Roman" w:cs="Times New Roman"/>
          <w:b/>
          <w:sz w:val="24"/>
          <w:szCs w:val="24"/>
        </w:rPr>
        <w:t>ENVIRONMENT POLICY</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environment policy of the organization serves as a guideline for implementing and continuously improving the environmental management system of the company. The policy helps the organization maintain and improve its environmental performance through responsible business practices and effective environmental management activities.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policy reflects the commitment of top management toward complying with applicable legal and environmental requirements, preventing pollution, conserving natural resources, and achieving continuous improvement in environmental performance. The environmental policy also forms the basis for establishing organizational environmental objectives and targets.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environment policy is designed to be clearly understood by employees, management, customers, contractors, and other interested parties associated with the organization. The policy is periodically reviewed and revised in order to reflect changing environmental conditions, organizational requirements, and updated information related to environmental management practices.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 xml:space="preserve">The scope of the environmental policy reflects the nature, scale, and environmental impact of the organization’s activities, products, and services. The policy is communicated to all employees and individuals working on behalf of the organization, including contractors </w:t>
      </w:r>
      <w:r w:rsidRPr="00780CFA">
        <w:rPr>
          <w:rFonts w:ascii="Times New Roman" w:eastAsia="Times New Roman" w:hAnsi="Times New Roman" w:cs="Times New Roman"/>
          <w:sz w:val="24"/>
          <w:szCs w:val="24"/>
        </w:rPr>
        <w:lastRenderedPageBreak/>
        <w:t>and service providers. Environmental awareness is promoted through organizational rules, procedures, guidelines, and training programmes.</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As a responsible corporate organization, Amana Toyota is committed toward environmental protection by minimizing environmental impact through pollution prevention, conservation of natural resources, and continuous improvement in environmental performance.</w:t>
      </w:r>
    </w:p>
    <w:p w:rsidR="008963DB" w:rsidRPr="00780CFA" w:rsidRDefault="008963DB" w:rsidP="005E67F4">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To support this commitment, the organization follows the following environmental practices:</w:t>
      </w:r>
    </w:p>
    <w:p w:rsidR="008963DB" w:rsidRPr="005E67F4" w:rsidRDefault="008963DB"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Promoting environmental awareness and knowledge among employees through continuous education and job-specific training programmes</w:t>
      </w:r>
      <w:r w:rsidR="009D0AB3" w:rsidRPr="005E67F4">
        <w:rPr>
          <w:rFonts w:ascii="Times New Roman" w:eastAsia="Times New Roman" w:hAnsi="Times New Roman" w:cs="Times New Roman"/>
          <w:sz w:val="24"/>
          <w:szCs w:val="24"/>
        </w:rPr>
        <w:t>.</w:t>
      </w:r>
    </w:p>
    <w:p w:rsidR="008963DB" w:rsidRPr="005E67F4" w:rsidRDefault="008963DB"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Ensuring compliance with applicable legal and environmental requirements followed by the organization</w:t>
      </w:r>
      <w:r w:rsidR="009D0AB3" w:rsidRPr="005E67F4">
        <w:rPr>
          <w:rFonts w:ascii="Times New Roman" w:eastAsia="Times New Roman" w:hAnsi="Times New Roman" w:cs="Times New Roman"/>
          <w:sz w:val="24"/>
          <w:szCs w:val="24"/>
        </w:rPr>
        <w:t>.</w:t>
      </w:r>
    </w:p>
    <w:p w:rsidR="00D90690" w:rsidRPr="005E67F4" w:rsidRDefault="008963DB" w:rsidP="005E67F4">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5E67F4">
        <w:rPr>
          <w:rFonts w:ascii="Times New Roman" w:eastAsia="Times New Roman" w:hAnsi="Times New Roman" w:cs="Times New Roman"/>
          <w:sz w:val="24"/>
          <w:szCs w:val="24"/>
        </w:rPr>
        <w:t>Establishing and reviewing environmental objectives and targets regularly in order to improve environmental performance through continuous improvement activities.</w:t>
      </w:r>
    </w:p>
    <w:p w:rsidR="00B439A6" w:rsidRPr="00780CFA" w:rsidRDefault="00B439A6" w:rsidP="005E67F4">
      <w:pPr>
        <w:spacing w:before="100" w:beforeAutospacing="1" w:line="360" w:lineRule="auto"/>
        <w:jc w:val="both"/>
        <w:outlineLvl w:val="1"/>
        <w:rPr>
          <w:rFonts w:ascii="Times New Roman" w:eastAsia="Times New Roman" w:hAnsi="Times New Roman" w:cs="Times New Roman"/>
          <w:b/>
          <w:bCs/>
          <w:sz w:val="24"/>
          <w:szCs w:val="24"/>
          <w:lang w:bidi="ml-IN"/>
        </w:rPr>
      </w:pPr>
      <w:r w:rsidRPr="00780CFA">
        <w:rPr>
          <w:rFonts w:ascii="Times New Roman" w:eastAsia="Times New Roman" w:hAnsi="Times New Roman" w:cs="Times New Roman"/>
          <w:b/>
          <w:bCs/>
          <w:sz w:val="24"/>
          <w:szCs w:val="24"/>
          <w:lang w:bidi="ml-IN"/>
        </w:rPr>
        <w:t>SERVICE PROFILE</w:t>
      </w:r>
    </w:p>
    <w:p w:rsidR="007F7EAD" w:rsidRPr="00780CFA" w:rsidRDefault="007F7EAD" w:rsidP="005E67F4">
      <w:pPr>
        <w:spacing w:before="100" w:beforeAutospacing="1" w:line="360" w:lineRule="auto"/>
        <w:jc w:val="center"/>
        <w:outlineLvl w:val="1"/>
        <w:rPr>
          <w:rFonts w:ascii="Times New Roman" w:eastAsia="Times New Roman" w:hAnsi="Times New Roman" w:cs="Times New Roman"/>
          <w:b/>
          <w:bCs/>
          <w:sz w:val="24"/>
          <w:szCs w:val="24"/>
          <w:lang w:bidi="ml-IN"/>
        </w:rPr>
      </w:pPr>
      <w:r w:rsidRPr="00780CFA">
        <w:rPr>
          <w:rFonts w:ascii="Times New Roman" w:eastAsia="Times New Roman" w:hAnsi="Times New Roman" w:cs="Times New Roman"/>
          <w:b/>
          <w:bCs/>
          <w:noProof/>
          <w:sz w:val="24"/>
          <w:szCs w:val="24"/>
          <w:lang w:val="en-IN" w:eastAsia="en-IN"/>
        </w:rPr>
        <w:drawing>
          <wp:inline distT="0" distB="0" distL="0" distR="0">
            <wp:extent cx="3733800" cy="2399008"/>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ervice.jpeg"/>
                    <pic:cNvPicPr/>
                  </pic:nvPicPr>
                  <pic:blipFill>
                    <a:blip r:embed="rId10">
                      <a:extLst>
                        <a:ext uri="{28A0092B-C50C-407E-A947-70E740481C1C}">
                          <a14:useLocalDpi xmlns:a14="http://schemas.microsoft.com/office/drawing/2010/main" val="0"/>
                        </a:ext>
                      </a:extLst>
                    </a:blip>
                    <a:stretch>
                      <a:fillRect/>
                    </a:stretch>
                  </pic:blipFill>
                  <pic:spPr>
                    <a:xfrm>
                      <a:off x="0" y="0"/>
                      <a:ext cx="3763980" cy="2418399"/>
                    </a:xfrm>
                    <a:prstGeom prst="rect">
                      <a:avLst/>
                    </a:prstGeom>
                    <a:ln>
                      <a:noFill/>
                    </a:ln>
                    <a:effectLst>
                      <a:softEdge rad="112500"/>
                    </a:effectLst>
                  </pic:spPr>
                </pic:pic>
              </a:graphicData>
            </a:graphic>
          </wp:inline>
        </w:drawing>
      </w:r>
    </w:p>
    <w:p w:rsidR="00B439A6" w:rsidRPr="00780CFA" w:rsidRDefault="00B439A6" w:rsidP="005E67F4">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Amana Toyota (VPK Motors Pvt. Ltd.) provides a wide range of automobile sales and after-sales services to customers. As an authorized Toyota dealership, the organization focuses on delivering quality service, customer satisfaction, and reliable vehicle support. The service profile of the organization includes the following:</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lastRenderedPageBreak/>
        <w:t>Vehicle Sales</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organization offers Toyota vehicles to customers based on their needs, budget, and preferences. Sales executives guide customers regarding vehicle models, features, price, finance options, and delivery procedures.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After-Sales Service</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Amana Toyota provides after-sales services to ensure the smooth performance and long life of vehicles. This includes regular vehicle servicing, inspection, repair, and maintenance support.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Vehicle Maintenance</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service department provides periodic maintenance services such as oil change, brake inspection, wheel alignment, engine check-up, tyre inspection, battery check-up, and other technical services.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Spare Parts Support</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organization provides genuine Toyota spare parts to ensure vehicle safety, performance, and durability. The use of genuine spare parts helps maintain the quality and reliability of Toyota vehicles.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Customer Care Services</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Amana Toyota gives importance to customer relationship management. Customer care executives handle customer enquiries, service bookings, complaints, feedback, follow-ups, and service reminders.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Finance Assistance</w:t>
      </w:r>
    </w:p>
    <w:p w:rsidR="00B439A6"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organization assists customers in arranging vehicle finance through banks and financial institutions. This helps customers purchase vehicles through easy loan and installment options. </w:t>
      </w:r>
    </w:p>
    <w:p w:rsidR="005E67F4" w:rsidRPr="00780CFA" w:rsidRDefault="005E67F4" w:rsidP="005E67F4">
      <w:pPr>
        <w:spacing w:before="100" w:beforeAutospacing="1" w:line="360" w:lineRule="auto"/>
        <w:ind w:left="720"/>
        <w:jc w:val="both"/>
        <w:rPr>
          <w:rFonts w:ascii="Times New Roman" w:eastAsia="Times New Roman" w:hAnsi="Times New Roman" w:cs="Times New Roman"/>
          <w:sz w:val="24"/>
          <w:szCs w:val="24"/>
          <w:lang w:bidi="ml-IN"/>
        </w:rPr>
      </w:pP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lastRenderedPageBreak/>
        <w:t>Insurance Support</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Amana Toyota also provides insurance-related support such as new vehicle insurance, insurance renewal, and claim assistance.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Vehicle Delivery Services</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organization ensures proper documentation, vehicle inspection, explanation of features, and timely delivery of vehicles to customers.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Technical Support</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Skilled technicians and service advisors provide technical guidance and support to customers regarding vehicle performance, repair needs, and maintenance schedules. </w:t>
      </w:r>
    </w:p>
    <w:p w:rsidR="005E67F4" w:rsidRPr="005E67F4" w:rsidRDefault="00B439A6" w:rsidP="005E67F4">
      <w:pPr>
        <w:numPr>
          <w:ilvl w:val="0"/>
          <w:numId w:val="15"/>
        </w:num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b/>
          <w:bCs/>
          <w:sz w:val="24"/>
          <w:szCs w:val="24"/>
          <w:lang w:bidi="ml-IN"/>
        </w:rPr>
        <w:t>Customer Feedback and Follow-up</w:t>
      </w:r>
    </w:p>
    <w:p w:rsidR="00B439A6" w:rsidRPr="00780CFA" w:rsidRDefault="00B439A6" w:rsidP="005E67F4">
      <w:pPr>
        <w:spacing w:before="100" w:beforeAutospacing="1" w:line="360" w:lineRule="auto"/>
        <w:ind w:left="720"/>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organization collects customer feedback after sales and service to improve service quality and customer satisfaction. Regular follow-up helps maintain long-term relationships with customers.</w:t>
      </w:r>
    </w:p>
    <w:p w:rsidR="00B217CD" w:rsidRPr="00780CFA" w:rsidRDefault="00B217CD" w:rsidP="00780CFA">
      <w:pPr>
        <w:pStyle w:val="Heading2"/>
        <w:spacing w:after="200" w:line="360" w:lineRule="auto"/>
        <w:jc w:val="both"/>
        <w:rPr>
          <w:rFonts w:ascii="Times New Roman" w:hAnsi="Times New Roman" w:cs="Times New Roman"/>
          <w:b/>
          <w:bCs/>
          <w:color w:val="auto"/>
          <w:sz w:val="28"/>
          <w:szCs w:val="28"/>
        </w:rPr>
      </w:pPr>
      <w:r w:rsidRPr="00780CFA">
        <w:rPr>
          <w:rFonts w:ascii="Times New Roman" w:hAnsi="Times New Roman" w:cs="Times New Roman"/>
          <w:b/>
          <w:bCs/>
          <w:color w:val="auto"/>
          <w:sz w:val="28"/>
          <w:szCs w:val="28"/>
        </w:rPr>
        <w:t>DEPARTMENTAL ANALYSIS</w:t>
      </w:r>
    </w:p>
    <w:p w:rsidR="00B217CD" w:rsidRPr="00780CFA" w:rsidRDefault="00B217CD" w:rsidP="00780CFA">
      <w:pPr>
        <w:pStyle w:val="NormalWeb"/>
        <w:spacing w:after="200" w:line="360" w:lineRule="auto"/>
        <w:jc w:val="both"/>
      </w:pPr>
      <w:r w:rsidRPr="00780CFA">
        <w:t xml:space="preserve">Departmental analysis refers to the study of different departments functioning within an organization and their contribution to overall business performance. </w:t>
      </w:r>
      <w:r w:rsidR="009D0AB3" w:rsidRPr="00780CFA">
        <w:t>In Amana Toyota (VPK Motors Pvt.</w:t>
      </w:r>
      <w:r w:rsidRPr="00780CFA">
        <w:t xml:space="preserve"> Ltd.), various departments work together to provide quality automobile sales and after-sales services to customers. Each department has specific duties and responsibilities that support the smooth functioning of the organization.</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t>1. Sales Department</w:t>
      </w:r>
    </w:p>
    <w:p w:rsidR="00B217CD" w:rsidRPr="00780CFA" w:rsidRDefault="00B217CD" w:rsidP="00780CFA">
      <w:pPr>
        <w:pStyle w:val="NormalWeb"/>
        <w:spacing w:after="200" w:line="360" w:lineRule="auto"/>
        <w:jc w:val="both"/>
      </w:pPr>
      <w:r w:rsidRPr="00780CFA">
        <w:t>The sales department is responsible for promoting and selling Toyota vehicles to customers. Sales executives interact with customers, explain vehicle features, provide price details, arrange test drives, assist with booking procedures, and support vehicle delivery. This department plays an important role in achieving sales targets and improving customer satisfaction.</w:t>
      </w:r>
    </w:p>
    <w:p w:rsidR="00B217CD" w:rsidRPr="00780CFA" w:rsidRDefault="00B217CD" w:rsidP="00780CFA">
      <w:pPr>
        <w:pStyle w:val="NormalWeb"/>
        <w:spacing w:after="200" w:line="360" w:lineRule="auto"/>
        <w:jc w:val="both"/>
      </w:pPr>
      <w:r w:rsidRPr="00780CFA">
        <w:lastRenderedPageBreak/>
        <w:t>The sales department also handles booking procedures. Once the customer decides to purchase a vehicle, the sales team explains the booking amount, documents required, expected delivery time, payment methods, and other formalities. They also coordinate with the stock department to check vehicle availability and allot the vehicle to the customer.</w:t>
      </w:r>
    </w:p>
    <w:p w:rsidR="00B217CD" w:rsidRPr="00780CFA" w:rsidRDefault="00B217CD" w:rsidP="00780CFA">
      <w:pPr>
        <w:pStyle w:val="NormalWeb"/>
        <w:spacing w:after="200" w:line="360" w:lineRule="auto"/>
        <w:jc w:val="both"/>
      </w:pPr>
      <w:r w:rsidRPr="00780CFA">
        <w:t>Coordination with other departments is another key function of the sales department. The sales team works closely with the finance department for vehicle loans, the insurance department for insurance support, the registration section for RTO procedures, and the delivery department for final vehicle handover. Proper coordination ensures that the customer receives the vehicle without delay or confusion.</w:t>
      </w:r>
    </w:p>
    <w:p w:rsidR="00B217CD" w:rsidRPr="00780CFA" w:rsidRDefault="00B217CD" w:rsidP="00780CFA">
      <w:pPr>
        <w:pStyle w:val="NormalWeb"/>
        <w:spacing w:after="200" w:line="360" w:lineRule="auto"/>
        <w:jc w:val="both"/>
      </w:pPr>
      <w:r w:rsidRPr="00780CFA">
        <w:t>The sales department is usually target-oriented. Sales executives are expected to achieve monthly, quarterly, and yearly sales targets. To achieve these targets, employees need motivation, confidence, communication skills, and continuous support from management. Monetary motivation such as salary, sales incentives, commission, bonus, and target-based rewards helps employees improve their performance and work with greater interest.</w:t>
      </w:r>
    </w:p>
    <w:p w:rsidR="00B217CD" w:rsidRPr="00780CFA" w:rsidRDefault="00B217CD" w:rsidP="00780CFA">
      <w:pPr>
        <w:pStyle w:val="NormalWeb"/>
        <w:spacing w:after="200" w:line="360" w:lineRule="auto"/>
        <w:jc w:val="both"/>
      </w:pPr>
      <w:r w:rsidRPr="00780CFA">
        <w:t>Non-monetary motivation is also very important in the sales department. Recognition for good performance, appreciation from managers, training programmes, career growth opportunities, teamwork, job security, and a positive work environment encourage employees to stay committed to their work. These factors improve employee satisfaction and reduce stress in a target-based job.</w:t>
      </w:r>
    </w:p>
    <w:p w:rsidR="00B217CD" w:rsidRPr="00780CFA" w:rsidRDefault="00B217CD" w:rsidP="00780CFA">
      <w:pPr>
        <w:pStyle w:val="NormalWeb"/>
        <w:spacing w:after="200" w:line="360" w:lineRule="auto"/>
        <w:jc w:val="both"/>
      </w:pPr>
      <w:r w:rsidRPr="00780CFA">
        <w:t>The sales department also plays an important role in customer relationship building. Sales executives maintain contact with customers even after vehicle delivery. They collect feedback, remind customers about service schedules, and support them in case of any queries. This helps in building long-term customer loyalty and improving the reputation of Amana Toyota.</w:t>
      </w:r>
    </w:p>
    <w:p w:rsidR="00B217CD" w:rsidRPr="00780CFA" w:rsidRDefault="00B217CD" w:rsidP="00780CFA">
      <w:pPr>
        <w:pStyle w:val="NormalWeb"/>
        <w:spacing w:after="200" w:line="360" w:lineRule="auto"/>
        <w:jc w:val="both"/>
      </w:pPr>
      <w:r w:rsidRPr="00780CFA">
        <w:t>Thus, the Sales Department contributes to revenue generation, customer satisfaction, brand image, market growth, and organizational success. A well-trained and motivated sales team can help Amana Toyota achieve better sales performance and maintain a strong position in the automobile dealership market.</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lastRenderedPageBreak/>
        <w:t>2. Service Department</w:t>
      </w:r>
    </w:p>
    <w:p w:rsidR="00B217CD" w:rsidRPr="00780CFA" w:rsidRDefault="00B217CD" w:rsidP="00780CFA">
      <w:pPr>
        <w:pStyle w:val="NormalWeb"/>
        <w:spacing w:after="200" w:line="360" w:lineRule="auto"/>
        <w:jc w:val="both"/>
      </w:pPr>
      <w:r w:rsidRPr="00780CFA">
        <w:t>The service department provides after-sales support to customers. It handles vehicle servicing, repair, maintenance, inspection, and technical assistance. Service advisors and technicians ensure that customer vehicles are serviced properly and delivered on time. This department helps in maintaining customer loyalty and trust.</w:t>
      </w:r>
    </w:p>
    <w:p w:rsidR="00B217CD" w:rsidRPr="00780CFA" w:rsidRDefault="00B217CD" w:rsidP="00780CFA">
      <w:pPr>
        <w:pStyle w:val="NormalWeb"/>
        <w:spacing w:after="200" w:line="360" w:lineRule="auto"/>
        <w:jc w:val="both"/>
      </w:pPr>
      <w:r w:rsidRPr="00780CFA">
        <w:t>Non-monetary factors are equally important in motivating service employees. Appreciation from supervisors, recognition for good work, job security, career growth opportunities, training, supportive leadership, teamwork, safe working conditions, and respect from management improve employee morale. When employees feel valued, they are more committed to their work and provide better service to customers.</w:t>
      </w:r>
    </w:p>
    <w:p w:rsidR="00B217CD" w:rsidRPr="00780CFA" w:rsidRDefault="00B217CD" w:rsidP="00780CFA">
      <w:pPr>
        <w:pStyle w:val="NormalWeb"/>
        <w:spacing w:after="200" w:line="360" w:lineRule="auto"/>
        <w:jc w:val="both"/>
      </w:pPr>
      <w:r w:rsidRPr="00780CFA">
        <w:t>The working environment of the Service Department is also important. Service employees need proper tools, equipment, safety measures, clean workspace, ventilation, lighting, and organized work areas. A safe and comfortable work environment reduces stress and improves productivity. Since technicians work with machines, tools, lifts, oil, and vehicle parts, safety practices must be followed strictly.</w:t>
      </w:r>
    </w:p>
    <w:p w:rsidR="00B217CD" w:rsidRPr="00780CFA" w:rsidRDefault="00B217CD" w:rsidP="00780CFA">
      <w:pPr>
        <w:pStyle w:val="NormalWeb"/>
        <w:spacing w:after="200" w:line="360" w:lineRule="auto"/>
        <w:jc w:val="both"/>
      </w:pPr>
      <w:r w:rsidRPr="00780CFA">
        <w:t>Teamwork is essential in the Service Department. A single service job may involve service advisors, technicians, spare parts staff, washing staff, quality controllers, billing staff, and customer care executives. If there is proper teamwork and communication, service work can be completed smoothly. Lack of coordination may lead to delay, mistakes, and customer complaints.</w:t>
      </w:r>
    </w:p>
    <w:p w:rsidR="00B217CD" w:rsidRPr="00780CFA" w:rsidRDefault="00B217CD" w:rsidP="00780CFA">
      <w:pPr>
        <w:pStyle w:val="NormalWeb"/>
        <w:spacing w:after="200" w:line="360" w:lineRule="auto"/>
        <w:jc w:val="both"/>
      </w:pPr>
      <w:r w:rsidRPr="00780CFA">
        <w:t>The Service Department also supports customer relationship management. After the vehicle is serviced, customer care executives may contact customers to collect feedback. Feedback helps the organization understand customer satisfaction and identify areas for improvement. Service reminders are also sent to customers to encourage regular maintenance. These activities help maintain long-term customer relationships.</w:t>
      </w:r>
    </w:p>
    <w:p w:rsidR="00B217CD" w:rsidRPr="00780CFA" w:rsidRDefault="00B217CD" w:rsidP="00780CFA">
      <w:pPr>
        <w:pStyle w:val="NormalWeb"/>
        <w:spacing w:after="200" w:line="360" w:lineRule="auto"/>
        <w:jc w:val="both"/>
      </w:pPr>
      <w:r w:rsidRPr="00780CFA">
        <w:t>Complaint handling is an important responsibility of the Service Department. Customers may sometimes be dissatisfied due to delay, cost, repeated complaints, or communication issues. In such cases, employees must handle complaints politely and professionally. Proper complaint handling can convert dissatisfied customers into loyal customers. It also helps the organization improve its service system.</w:t>
      </w:r>
    </w:p>
    <w:p w:rsidR="00B217CD" w:rsidRPr="00780CFA" w:rsidRDefault="00B217CD" w:rsidP="00780CFA">
      <w:pPr>
        <w:pStyle w:val="NormalWeb"/>
        <w:spacing w:after="200" w:line="360" w:lineRule="auto"/>
        <w:jc w:val="both"/>
      </w:pPr>
      <w:r w:rsidRPr="00780CFA">
        <w:lastRenderedPageBreak/>
        <w:t>The Service Department has a direct impact on the reputation of Amana Toyota. Customers may judge the organization not only by the vehicle purchase experience but also by the quality of after-sales service. Even if the vehicle is good, poor service experience can reduce customer satisfaction. Therefore, maintaining high service standards is necessary for protecting the brand image.</w:t>
      </w:r>
    </w:p>
    <w:p w:rsidR="00B217CD" w:rsidRPr="00780CFA" w:rsidRDefault="00B217CD" w:rsidP="00780CFA">
      <w:pPr>
        <w:pStyle w:val="NormalWeb"/>
        <w:spacing w:after="200" w:line="360" w:lineRule="auto"/>
        <w:jc w:val="both"/>
      </w:pPr>
      <w:r w:rsidRPr="00780CFA">
        <w:t>The department also contributes to employee learning and career development. Employees working in the Service Department gain practical knowledge about automobile systems, customer handling, service planning, technical diagnosis, and teamwork. With experience and training, technicians can become senior technicians, supervisors, or service managers. Service advisors can grow into customer care or service management roles.</w:t>
      </w:r>
    </w:p>
    <w:p w:rsidR="00B217CD" w:rsidRPr="00780CFA" w:rsidRDefault="00B217CD" w:rsidP="00780CFA">
      <w:pPr>
        <w:pStyle w:val="NormalWeb"/>
        <w:spacing w:after="200" w:line="360" w:lineRule="auto"/>
        <w:jc w:val="both"/>
      </w:pPr>
      <w:r w:rsidRPr="00780CFA">
        <w:t>Performance evaluation is also important in the Service Department. Employees may be evaluated based on service quality, number of vehicles handled, customer feedback, punctuality, technical accuracy, teamwork, and target achievement. Fair performance evaluation helps identify good performers and areas where employees need improvement. It also supports reward and promotion decisions.</w:t>
      </w:r>
    </w:p>
    <w:p w:rsidR="00B217CD" w:rsidRPr="00780CFA" w:rsidRDefault="00B217CD" w:rsidP="00780CFA">
      <w:pPr>
        <w:pStyle w:val="NormalWeb"/>
        <w:spacing w:after="200" w:line="360" w:lineRule="auto"/>
        <w:jc w:val="both"/>
      </w:pPr>
      <w:r w:rsidRPr="00780CFA">
        <w:t>The Service Department must also focus on cost control. Proper use of materials, tools, spare parts, labour time, and resources helps reduce wastage and improve profitability. Accurate diagnosis helps avoid unnecessary replacement of parts. Proper inventory coordination helps prevent delay and excess stock. Cost control benefits both the organization and customers.</w:t>
      </w:r>
    </w:p>
    <w:p w:rsidR="00B217CD" w:rsidRPr="00780CFA" w:rsidRDefault="00B217CD" w:rsidP="00780CFA">
      <w:pPr>
        <w:pStyle w:val="NormalWeb"/>
        <w:spacing w:after="200" w:line="360" w:lineRule="auto"/>
        <w:jc w:val="both"/>
      </w:pPr>
      <w:r w:rsidRPr="00780CFA">
        <w:t>Digital systems are increasingly used in service operations. Appointment booking, job card preparation, service history tracking, billing, customer feedback, and follow-up can be managed through software systems. Digital records help improve accuracy, speed, and transparency. They also help the organization track customer service history and provide better support in future visits.</w:t>
      </w:r>
    </w:p>
    <w:p w:rsidR="00B217CD" w:rsidRPr="00780CFA" w:rsidRDefault="00B217CD" w:rsidP="00780CFA">
      <w:pPr>
        <w:pStyle w:val="NormalWeb"/>
        <w:spacing w:after="200" w:line="360" w:lineRule="auto"/>
        <w:jc w:val="both"/>
      </w:pPr>
      <w:r w:rsidRPr="00780CFA">
        <w:t>The Service Department also plays a role in promoting service packages, accessories, and value-added services. Service advisors may inform customers about maintenance packages, extended warranty, accessories, tyre services, battery replacement, and other useful services. These activities help customers maintain their vehicles better and also increase service revenue.</w:t>
      </w:r>
    </w:p>
    <w:p w:rsidR="00B217CD" w:rsidRPr="00780CFA" w:rsidRDefault="00B217CD" w:rsidP="00780CFA">
      <w:pPr>
        <w:pStyle w:val="NormalWeb"/>
        <w:spacing w:after="200" w:line="360" w:lineRule="auto"/>
        <w:jc w:val="both"/>
      </w:pPr>
      <w:r w:rsidRPr="00780CFA">
        <w:lastRenderedPageBreak/>
        <w:t>In relation to the present study, the Service Department is highly relevant because employee motivation strongly affects service quality. A motivated service employee is more likely to communicate politely, complete work carefully, follow quality standards, and support customers properly</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t>3. Spare Parts Department</w:t>
      </w:r>
    </w:p>
    <w:p w:rsidR="00B217CD" w:rsidRPr="00780CFA" w:rsidRDefault="00B217CD" w:rsidP="00780CFA">
      <w:pPr>
        <w:pStyle w:val="NormalWeb"/>
        <w:spacing w:after="200" w:line="360" w:lineRule="auto"/>
        <w:jc w:val="both"/>
      </w:pPr>
      <w:r w:rsidRPr="00780CFA">
        <w:t>The spare parts department manages the availability and supply of genuine Toyota spare parts. It ensures that required parts are available for vehicle servicing and repair work. Proper spare parts management helps improve service quality, reduce delay, and maintain vehicle performance.</w:t>
      </w:r>
    </w:p>
    <w:p w:rsidR="00B217CD" w:rsidRPr="00780CFA" w:rsidRDefault="00B217CD" w:rsidP="00780CFA">
      <w:pPr>
        <w:pStyle w:val="NormalWeb"/>
        <w:spacing w:after="200" w:line="360" w:lineRule="auto"/>
        <w:jc w:val="both"/>
      </w:pPr>
      <w:r w:rsidRPr="00780CFA">
        <w:t>The Spare Parts Department is an important department in Amana Toyota (VPK Motors Pvt. Ltd.) because it supports both the service operations and customer requirements. In an automobile dealership, spare parts are necessary for vehicle maintenance, repair, replacement, and after-sales service. The smooth functioning of the Service Department depends greatly on the availability of genuine and required spare parts at the right time.</w:t>
      </w:r>
    </w:p>
    <w:p w:rsidR="00B217CD" w:rsidRPr="00780CFA" w:rsidRDefault="00B217CD" w:rsidP="00780CFA">
      <w:pPr>
        <w:pStyle w:val="NormalWeb"/>
        <w:spacing w:after="200" w:line="360" w:lineRule="auto"/>
        <w:jc w:val="both"/>
      </w:pPr>
      <w:r w:rsidRPr="00780CFA">
        <w:t>The main responsibility of the Spare Parts Department is to maintain and supply genuine Toyota spare parts. These parts are used for vehicle servicing, accident repairs, warranty repairs, and replacement work. Genuine spare parts help maintain the quality, safety, performance, and durability of Toyota vehicles. By providing original parts, the organization ensures customer satisfaction and protects the brand image of Toyota.</w:t>
      </w:r>
    </w:p>
    <w:p w:rsidR="00B217CD" w:rsidRPr="00780CFA" w:rsidRDefault="00B217CD" w:rsidP="00780CFA">
      <w:pPr>
        <w:pStyle w:val="NormalWeb"/>
        <w:spacing w:after="200" w:line="360" w:lineRule="auto"/>
        <w:jc w:val="both"/>
      </w:pPr>
      <w:r w:rsidRPr="00780CFA">
        <w:t>The department is responsible for receiving, storing, issuing, and controlling spare parts. When spare parts are received from the company or suppliers, the staff check the quantity, quality, part number, and invoice details. After verification, the parts are stored properly in the stock room. Proper storage is necessary to avoid damage, loss, or confusion. Each part must be arranged systematically so that it can be easily identified and issued when required.</w:t>
      </w:r>
    </w:p>
    <w:p w:rsidR="00B217CD" w:rsidRPr="00780CFA" w:rsidRDefault="00B217CD" w:rsidP="00780CFA">
      <w:pPr>
        <w:pStyle w:val="NormalWeb"/>
        <w:spacing w:after="200" w:line="360" w:lineRule="auto"/>
        <w:jc w:val="both"/>
      </w:pPr>
      <w:r w:rsidRPr="00780CFA">
        <w:t>Inventory management is a major function of the Spare Parts Department. The department must ensure that commonly used parts are always available in sufficient quantity. At the same time, it should avoid overstocking of slow-moving items. Proper inventory control helps reduce service delay, control costs, and improve operational efficiency. Stock records are maintained to track the movement of spare parts.</w:t>
      </w:r>
    </w:p>
    <w:p w:rsidR="00B217CD" w:rsidRPr="00780CFA" w:rsidRDefault="00B217CD" w:rsidP="00780CFA">
      <w:pPr>
        <w:pStyle w:val="NormalWeb"/>
        <w:spacing w:after="200" w:line="360" w:lineRule="auto"/>
        <w:jc w:val="both"/>
      </w:pPr>
      <w:r w:rsidRPr="00780CFA">
        <w:lastRenderedPageBreak/>
        <w:t>The Spare Parts Department works closely with the Service Department. When technicians require parts for vehicle repair or maintenance, the service advisor or technician sends a request to the spare parts section. The required parts are then issued based on availability and job card details. If a part is not available, the department places an order and informs the service team about the expected arrival. This coordination helps complete service work on time.</w:t>
      </w:r>
    </w:p>
    <w:p w:rsidR="00B217CD" w:rsidRPr="00780CFA" w:rsidRDefault="00B217CD" w:rsidP="00780CFA">
      <w:pPr>
        <w:pStyle w:val="NormalWeb"/>
        <w:spacing w:after="200" w:line="360" w:lineRule="auto"/>
        <w:jc w:val="both"/>
      </w:pPr>
      <w:r w:rsidRPr="00780CFA">
        <w:t>The department also supports customers who directly purchase spare parts. Some customers may require accessories, replacement parts, or maintenance items. The spare parts staff provide information about part availability, price, suitability, and usage. Proper guidance helps customers purchase the correct parts for their vehicles.</w:t>
      </w:r>
    </w:p>
    <w:p w:rsidR="00B217CD" w:rsidRPr="00780CFA" w:rsidRDefault="00B217CD" w:rsidP="00780CFA">
      <w:pPr>
        <w:pStyle w:val="NormalWeb"/>
        <w:spacing w:after="200" w:line="360" w:lineRule="auto"/>
        <w:jc w:val="both"/>
      </w:pPr>
      <w:r w:rsidRPr="00780CFA">
        <w:t>Another important role of the Spare Parts Department is maintaining records. The department keeps records of stock received, stock issued, stock balance, damaged items, returned parts, and pending orders. Accurate record keeping helps in stock verification, auditing, billing, and future planning. It also helps management understand demand patterns and reorder requirements.</w:t>
      </w:r>
    </w:p>
    <w:p w:rsidR="00B217CD" w:rsidRPr="00780CFA" w:rsidRDefault="00B217CD" w:rsidP="00780CFA">
      <w:pPr>
        <w:pStyle w:val="NormalWeb"/>
        <w:spacing w:after="200" w:line="360" w:lineRule="auto"/>
        <w:jc w:val="both"/>
      </w:pPr>
      <w:r w:rsidRPr="00780CFA">
        <w:t>The Spare Parts Department also helps in warranty and insurance repair work. In warranty repairs, the correct parts must be supplied according to company guidelines. In accident or insurance repair cases, required parts are identified and arranged based on the damage estimate. Timely availability of parts is very important in completing insurance repair work and delivering vehicles to customers without delay.</w:t>
      </w:r>
    </w:p>
    <w:p w:rsidR="00B217CD" w:rsidRPr="00780CFA" w:rsidRDefault="00B217CD" w:rsidP="00780CFA">
      <w:pPr>
        <w:pStyle w:val="NormalWeb"/>
        <w:spacing w:after="200" w:line="360" w:lineRule="auto"/>
        <w:jc w:val="both"/>
      </w:pPr>
      <w:r w:rsidRPr="00780CFA">
        <w:t>Cost control is another important function of this department. Spare parts represent a major investment for automobile dealerships. Therefore, proper control is needed to avoid wastage, theft, damage, excess stock, and dead stock. Regular stock checking, proper documentation, and systematic storage help control costs and improve profitability.</w:t>
      </w:r>
    </w:p>
    <w:p w:rsidR="00B217CD" w:rsidRPr="00780CFA" w:rsidRDefault="00B217CD" w:rsidP="00780CFA">
      <w:pPr>
        <w:pStyle w:val="NormalWeb"/>
        <w:spacing w:after="200" w:line="360" w:lineRule="auto"/>
        <w:jc w:val="both"/>
      </w:pPr>
      <w:r w:rsidRPr="00780CFA">
        <w:t>Technology also plays an important role in spare parts management. Computerized systems are used to check part numbers, stock availability, billing, ordering, and inventory control. Digital records help reduce errors and improve speed in issuing parts. Proper use of software helps the department manage stock efficiently and support service operations effectively.</w:t>
      </w:r>
    </w:p>
    <w:p w:rsidR="00B217CD" w:rsidRPr="00780CFA" w:rsidRDefault="00B217CD" w:rsidP="00780CFA">
      <w:pPr>
        <w:pStyle w:val="NormalWeb"/>
        <w:spacing w:after="200" w:line="360" w:lineRule="auto"/>
        <w:jc w:val="both"/>
      </w:pPr>
      <w:r w:rsidRPr="00780CFA">
        <w:t xml:space="preserve">Employee knowledge is very important in the Spare Parts Department. Staff should have knowledge about Toyota vehicle models, part numbers, compatibility, pricing, and stock </w:t>
      </w:r>
      <w:r w:rsidRPr="00780CFA">
        <w:lastRenderedPageBreak/>
        <w:t>systems. If the wrong part is issued, it may cause delay, customer dissatisfaction, and additional cost. Therefore, training and experience are necessary for employees working in this department.</w:t>
      </w:r>
    </w:p>
    <w:p w:rsidR="00B217CD" w:rsidRPr="00780CFA" w:rsidRDefault="00B217CD" w:rsidP="00780CFA">
      <w:pPr>
        <w:pStyle w:val="NormalWeb"/>
        <w:spacing w:after="200" w:line="360" w:lineRule="auto"/>
        <w:jc w:val="both"/>
      </w:pPr>
      <w:r w:rsidRPr="00780CFA">
        <w:t>Motivation of employees in the Spare Parts Department is also important. Employees handle stock, records, customer requirements, and coordination with service staff. Monetary factors such as salary, incentives, bonus, and allowances encourage employees to perform their duties efficiently. Non-monetary factors such as appreciation, job security, training, recognition, teamwork, and a good working environment also improve employee satisfaction and commitment.</w:t>
      </w:r>
    </w:p>
    <w:p w:rsidR="00B217CD" w:rsidRPr="00780CFA" w:rsidRDefault="00B217CD" w:rsidP="00780CFA">
      <w:pPr>
        <w:pStyle w:val="NormalWeb"/>
        <w:spacing w:after="200" w:line="360" w:lineRule="auto"/>
        <w:jc w:val="both"/>
      </w:pPr>
      <w:r w:rsidRPr="00780CFA">
        <w:t>The department contributes to customer satisfaction by ensuring the availability of genuine parts and timely support. If spare parts are not available, service work may be delayed, and customers may become dissatisfied. Therefore, efficient spare parts management directly affects service quality and customer trust.</w:t>
      </w:r>
    </w:p>
    <w:p w:rsidR="00B217CD" w:rsidRPr="00780CFA" w:rsidRDefault="00B217CD" w:rsidP="00780CFA">
      <w:pPr>
        <w:pStyle w:val="NormalWeb"/>
        <w:spacing w:after="200" w:line="360" w:lineRule="auto"/>
        <w:jc w:val="both"/>
      </w:pPr>
      <w:r w:rsidRPr="00780CFA">
        <w:t>Thus, the Spare Parts Department plays a vital role in the smooth functioning of Amana Toyota (VPK Motors Pvt. Ltd.). It supports service operations, maintains genuine parts availability, controls inventory, reduces delay, and contributes to customer satisfaction and organizational profitability. A well-managed Spare Parts Department helps the organization provide better after-sales service and maintain a strong relationship with customers.</w:t>
      </w:r>
    </w:p>
    <w:p w:rsidR="00B217CD" w:rsidRPr="00780CFA" w:rsidRDefault="00B217CD" w:rsidP="00780CFA">
      <w:pPr>
        <w:pStyle w:val="Heading3"/>
        <w:spacing w:after="200" w:line="360" w:lineRule="auto"/>
        <w:jc w:val="both"/>
        <w:rPr>
          <w:rFonts w:ascii="Times New Roman" w:hAnsi="Times New Roman" w:cs="Times New Roman"/>
          <w:color w:val="auto"/>
          <w:sz w:val="24"/>
          <w:szCs w:val="24"/>
        </w:rPr>
      </w:pPr>
      <w:r w:rsidRPr="00780CFA">
        <w:rPr>
          <w:rFonts w:ascii="Times New Roman" w:hAnsi="Times New Roman" w:cs="Times New Roman"/>
          <w:b/>
          <w:color w:val="auto"/>
          <w:sz w:val="24"/>
          <w:szCs w:val="24"/>
        </w:rPr>
        <w:t>4.</w:t>
      </w:r>
      <w:r w:rsidR="00036C9F" w:rsidRPr="00780CFA">
        <w:rPr>
          <w:rFonts w:ascii="Times New Roman" w:hAnsi="Times New Roman" w:cs="Times New Roman"/>
          <w:b/>
          <w:color w:val="auto"/>
          <w:sz w:val="24"/>
          <w:szCs w:val="24"/>
        </w:rPr>
        <w:t xml:space="preserve"> </w:t>
      </w:r>
      <w:r w:rsidRPr="00780CFA">
        <w:rPr>
          <w:rFonts w:ascii="Times New Roman" w:hAnsi="Times New Roman" w:cs="Times New Roman"/>
          <w:b/>
          <w:color w:val="auto"/>
          <w:sz w:val="24"/>
          <w:szCs w:val="24"/>
        </w:rPr>
        <w:t>Customer Relationship Department</w:t>
      </w:r>
    </w:p>
    <w:p w:rsidR="00B217CD" w:rsidRPr="00780CFA" w:rsidRDefault="00B217CD" w:rsidP="00780CFA">
      <w:pPr>
        <w:pStyle w:val="NormalWeb"/>
        <w:spacing w:after="200" w:line="360" w:lineRule="auto"/>
        <w:jc w:val="both"/>
      </w:pPr>
      <w:r w:rsidRPr="00780CFA">
        <w:t>The customer relationship department focuses on maintaining good relationships with customers. It handles customer enquiries, service reminders, complaints, feedback, follow-ups, and customer satisfaction activities. This department helps the organization understand customer needs and improve service quality.</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main objective of the Customer Relationship Department is to improve customer satisfaction and customer loyalty. This department acts as a link between customers and different departments such as sales, service, finance, insurance, and spare parts. It ensures that customer enquiries, feedback, complaints, and service-related needs are handled properly and on time.</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One of the major functions of the Customer Relationship Department is enquiry handling. Customers may contact the organization through phone calls, showroom visits, online </w:t>
      </w:r>
      <w:r w:rsidRPr="00780CFA">
        <w:rPr>
          <w:rFonts w:ascii="Times New Roman" w:eastAsia="Times New Roman" w:hAnsi="Times New Roman" w:cs="Times New Roman"/>
          <w:sz w:val="24"/>
          <w:szCs w:val="24"/>
          <w:lang w:bidi="ml-IN"/>
        </w:rPr>
        <w:lastRenderedPageBreak/>
        <w:t>platforms, referrals, or service campaigns. The customer relationship executives provide required information regarding vehicle models, service booking, offers, delivery status, documents, and other customer needs. Proper response to enquiries helps create a positive impression about the organization.</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plays an important role in service reminders. Customers may forget their vehicle service dates or maintenance schedules. The Customer Relationship Department contacts customers through phone calls, messages, or emails and reminds them about periodic service. This helps customers maintain their vehicles properly and also increases service visits to the dealership.</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Customer feedback collection is another important activity of this department. After vehicle purchase or service completion, the department collects feedback from customers regarding their experience. Feedback helps the organization understand whether customers are satisfied with sales, service, delivery, behaviour of employees, waiting time, and overall service quality. It also helps identify areas where improvement is needed.</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Complaint handling is a major responsibility of the Customer Relationship Department. Customers may have complaints related to delay in service, billing issues, vehicle delivery, employee behaviour, repair quality, spare parts availability, or communication gaps. The department listens to customer complaints, records them properly, forwards them to the concerned department, and follows up until the issue is resolved. Effective complaint handling helps reduce customer dissatisfaction and improve trust.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supports customer retention. A satisfied customer is more likely to return for future services, purchase another vehicle, or recommend the organization to others. The Customer Relationship Department maintains regular contact with customers and helps build long-term relationships. This is very important in the automobile business because customer loyalty contributes to repeat sales and service revenue.</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Customer relationship executives need good communication skills, patience, product knowledge, and problem-solving ability. They must handle customers politely and professionally, even in difficult situations. Their behaviour directly influences customer perception about the organization. Therefore, employee motivation is very important in this department.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lastRenderedPageBreak/>
        <w:t>Monetary factors such as salary, incentives, bonus, and performance rewards can motivate customer relationship employees to perform better. At the same time, non-monetary factors such as appreciation, recognition, training, job security, supportive supervision, and a positive work environment help improve employee confidence and satisfaction. Motivated employees are more likely to communicate effectively and handle customers with care.</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Customer Relationship Department also helps improve coordination among departments. For example, if a customer complains about service delay, the department communicates with the Service Department and updates the customer. If there is an issue related to insurance or finance, it coordinates with the concerned section. This coordination helps avoid confusion and improves customer experience.</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maintains customer records. These records may include customer name, contact details, vehicle details, purchase date, service history, feedback, complaints, and follow-up details. Proper record keeping helps the organization provide personalized service and maintain continuous contact with customers.</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In modern automobile dealerships, customer relationship management systems and software are used to manage customer data, service reminders, feedback, and complaints. These systems help improve accuracy, speed, and follow-up efficiency. Digital communication also helps the department reach customers quickly and effectively.</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Customer Relationship Department contributes to the reputation and brand image of Amana Toyota. Customers often judge an organization based on how their enquiries and complaints are handled. If the department provides quick response, polite communication, and proper solutions, customers develop confidence in the organization.</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Thus, the Customer Relationship Department plays a vital role in customer satisfaction, customer loyalty, complaint resolution, service follow-up, and business growth. It helps Amana Toyota maintain strong customer relationships and improve the overall quality of service. Since the department depends heavily on employee communication and attitude, employee motivation is essential for its effective functioning.</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lastRenderedPageBreak/>
        <w:t>5. Finance Department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hAnsi="Times New Roman" w:cs="Times New Roman"/>
          <w:sz w:val="24"/>
          <w:szCs w:val="24"/>
        </w:rPr>
        <w:t xml:space="preserve">The finance department manages financial activities related to vehicle sales, service payments, billing, accounts, and financial records. It also assists customers with vehicle loan procedures, payment options, and finance-related documentation. This department </w:t>
      </w:r>
      <w:r w:rsidRPr="00780CFA">
        <w:rPr>
          <w:rFonts w:ascii="Times New Roman" w:eastAsia="Times New Roman" w:hAnsi="Times New Roman" w:cs="Times New Roman"/>
          <w:sz w:val="24"/>
          <w:szCs w:val="24"/>
          <w:lang w:bidi="ml-IN"/>
        </w:rPr>
        <w:t>supports smooth financial operations of the organization.</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main function of the Finance Department is to maintain proper accounts and financial records. It records income and expenses related to vehicle sales, service operations, spare parts, accessories, insurance, and other activities. Proper accounting helps the organization understand its financial position, control costs, and make better business decisions.</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handles billing and payment collection. When customers purchase vehicles or take service from the organization, the Finance Department prepares bills, collects payments, issues receipts, and maintains records. It ensures that all payments are properly documented and deposited. Accurate billing is very important for maintaining transparency and customer trust.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Another important function of the Finance Department is supporting vehicle finance facilities for customers. Many customers purchase vehicles through bank loans or finance schemes. The Finance Department helps customers understand loan options, required documents, down payment, EMI details, interest rates, and repayment procedures. It also coordinates with banks and financial institutions to complete the loan approval process smoothly.</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Finance Department works closely with the Sales Department during vehicle sales. After a customer books a vehicle, the finance staff assist in payment verification, loan processing, invoice preparation, tax calculation, and delivery clearance. Proper coordination between sales and finance helps avoid delay in vehicle delivery and improves customer satisfaction.</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department also coordinates with the Insurance Department for insurance-related payments and documentation. In vehicle sales, insurance is usually arranged before delivery. The Finance Department ensures that insurance premium payments, receipts, and </w:t>
      </w:r>
      <w:r w:rsidRPr="00780CFA">
        <w:rPr>
          <w:rFonts w:ascii="Times New Roman" w:eastAsia="Times New Roman" w:hAnsi="Times New Roman" w:cs="Times New Roman"/>
          <w:sz w:val="24"/>
          <w:szCs w:val="24"/>
          <w:lang w:bidi="ml-IN"/>
        </w:rPr>
        <w:lastRenderedPageBreak/>
        <w:t>related financial records are properly maintained. In some cases, it also supports claim-related financial settlements.</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Salary and employee-related payments are also handled by the Finance Department. It ensures timely payment of salaries, incentives, bonuses, allowances, overtime payments, and other employee benefits. Since the present study focuses on employee motivation, the Finance Department has an indirect role in motivating employees by ensuring proper and timely monetary benefits.</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Monetary motivation such as salary, incentives, bonus, commission, and allowances depends on accurate financial processing. If employees receive their payments on time, it improves job satisfaction and trust in the organization. Delay or errors in salary and incentives may reduce employee motivation and create dissatisfaction. Therefore, the Finance Department supports employee motivation through proper payroll and reward payment systems.</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Finance Department also prepares financial reports for management. These reports may include sales revenue, service income, spare parts income, expenses, profit, outstanding payments, customer dues, and budget details. Financial reports help management evaluate the performance of different departments and take suitable decisions for business improvement.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Budget preparation is another important responsibility of the Finance Department. The department helps plan the expected income and expenses of the organization. Budgeting helps control unnecessary expenditure and allocate funds for important activities such as employee training, incentives, infrastructure development, marketing, and service improvement.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Cost control is a major function of the Finance Department. The department monitors expenses related to electricity, rent, salaries, maintenance, spare parts, office expenses, marketing, and other operational costs. Proper cost control helps improve profitability without affecting service quality.</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Finance Department also ensures compliance with legal and tax requirements. It maintains records related to GST, income tax, TDS, invoices, receipts, and other statutory </w:t>
      </w:r>
      <w:r w:rsidRPr="00780CFA">
        <w:rPr>
          <w:rFonts w:ascii="Times New Roman" w:eastAsia="Times New Roman" w:hAnsi="Times New Roman" w:cs="Times New Roman"/>
          <w:sz w:val="24"/>
          <w:szCs w:val="24"/>
          <w:lang w:bidi="ml-IN"/>
        </w:rPr>
        <w:lastRenderedPageBreak/>
        <w:t>documents. Proper compliance helps the organization avoid penalties and maintain a good legal standing.</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Record keeping and documentation are very important in this department. Financial documents such as invoices, receipts, vouchers, bank statements, salary records, tax records, loan documents, and payment records must be maintained properly. Accurate documentation supports auditing, verification, and future reference.</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supports auditing activities. Internal and external audits help verify the accuracy of financial records and ensure that the organization follows proper financial procedures. Audit reports help identify errors, weaknesses, and areas for improvement in financial management.</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In modern organizations, the Finance Department uses accounting software and digital systems for billing, payroll, reporting, and financial control. These systems help reduce errors, save time, and improve accuracy. Digital financial management also helps the organization maintain transparency and quick access to records.</w:t>
      </w:r>
    </w:p>
    <w:p w:rsidR="00B217CD" w:rsidRPr="00780CFA" w:rsidRDefault="00B217CD"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employees working in the Finance Department need accuracy, responsibility, honesty, and knowledge of accounting procedures. They must handle financial data carefully and maintain confidentiality. Even small errors in financial records can create problems for the organization. Therefore, trained and motivated finance employees are essential.</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t>6. Insurance Department</w:t>
      </w:r>
    </w:p>
    <w:p w:rsidR="00B217CD" w:rsidRPr="00780CFA" w:rsidRDefault="00B217CD" w:rsidP="00780CFA">
      <w:pPr>
        <w:pStyle w:val="NormalWeb"/>
        <w:spacing w:after="200" w:line="360" w:lineRule="auto"/>
        <w:jc w:val="both"/>
      </w:pPr>
      <w:r w:rsidRPr="00780CFA">
        <w:t>The insurance department provides support for vehicle insurance, insurance renewal, and claim assistance. It helps customers choose suitable insurance plans and supports them during claim settlement procedures. This department adds value to customer service.</w:t>
      </w:r>
    </w:p>
    <w:p w:rsidR="00B217CD" w:rsidRPr="00780CFA" w:rsidRDefault="00B217CD" w:rsidP="00780CFA">
      <w:pPr>
        <w:pStyle w:val="NormalWeb"/>
        <w:spacing w:after="200" w:line="360" w:lineRule="auto"/>
        <w:jc w:val="both"/>
      </w:pPr>
      <w:r w:rsidRPr="00780CFA">
        <w:t>The department also coordinates with different insurance companies for issuing vehicle insurance policies. It collects required customer documents, vehicle details, payment information, and other necessary data for policy preparation. After completing the process, the insurance policy is issued and handed over to the customer. Proper coordination helps avoid delay in vehicle delivery.</w:t>
      </w:r>
    </w:p>
    <w:p w:rsidR="00B217CD" w:rsidRPr="00780CFA" w:rsidRDefault="00B217CD" w:rsidP="00780CFA">
      <w:pPr>
        <w:pStyle w:val="NormalWeb"/>
        <w:spacing w:after="200" w:line="360" w:lineRule="auto"/>
        <w:jc w:val="both"/>
      </w:pPr>
      <w:r w:rsidRPr="00780CFA">
        <w:t xml:space="preserve">Insurance renewal is another important function of this department. Vehicle insurance policies are valid only for a specific period and must be renewed on time. The Insurance </w:t>
      </w:r>
      <w:r w:rsidRPr="00780CFA">
        <w:lastRenderedPageBreak/>
        <w:t>Department maintains customer insurance records and reminds customers before the policy expiry date. Timely reminders help customers avoid policy lapse and maintain continuous insurance protection.</w:t>
      </w:r>
    </w:p>
    <w:p w:rsidR="00B217CD" w:rsidRPr="00780CFA" w:rsidRDefault="00B217CD" w:rsidP="00780CFA">
      <w:pPr>
        <w:pStyle w:val="NormalWeb"/>
        <w:spacing w:after="200" w:line="360" w:lineRule="auto"/>
        <w:jc w:val="both"/>
      </w:pPr>
      <w:r w:rsidRPr="00780CFA">
        <w:t>The department also provides support for insurance claims. When a vehicle meets with an accident or suffers damage, the customer may approach the dealership for claim assistance. The Insurance Department guides the customer regarding claim registration, required documents, survey process, estimate preparation, approval, repair work, and claim settlement. This support reduces customer difficulty during stressful situations.</w:t>
      </w:r>
    </w:p>
    <w:p w:rsidR="00B217CD" w:rsidRPr="00780CFA" w:rsidRDefault="00B217CD" w:rsidP="00780CFA">
      <w:pPr>
        <w:pStyle w:val="NormalWeb"/>
        <w:spacing w:after="200" w:line="360" w:lineRule="auto"/>
        <w:jc w:val="both"/>
      </w:pPr>
      <w:r w:rsidRPr="00780CFA">
        <w:t>In accident repair cases, the Insurance Department works closely with the Service Department. The service team inspects the damaged vehicle and prepares a repair estimate. The Insurance Department submits the estimate to the insurance company and coordinates with the surveyor for approval. After approval, the vehicle is repaired by the Service Department. Proper coordination between insurance and service departments helps complete the claim process smoothly.</w:t>
      </w:r>
    </w:p>
    <w:p w:rsidR="00B217CD" w:rsidRPr="00780CFA" w:rsidRDefault="00B217CD" w:rsidP="00780CFA">
      <w:pPr>
        <w:pStyle w:val="NormalWeb"/>
        <w:spacing w:after="200" w:line="360" w:lineRule="auto"/>
        <w:jc w:val="both"/>
      </w:pPr>
      <w:r w:rsidRPr="00780CFA">
        <w:t>The Insurance Department also helps customers understand the difference between cashless claims and reimbursement claims. In a cashless claim, the insurance company directly settles the approved repair amount with the dealership, and the customer pays only the applicable charges. In a reimbursement claim, the customer pays the repair bill first and later receives the approved claim amount from the insurance company. Clear explanation helps customers avoid confusion.</w:t>
      </w:r>
    </w:p>
    <w:p w:rsidR="00B217CD" w:rsidRPr="00780CFA" w:rsidRDefault="00B217CD" w:rsidP="00780CFA">
      <w:pPr>
        <w:pStyle w:val="NormalWeb"/>
        <w:spacing w:after="200" w:line="360" w:lineRule="auto"/>
        <w:jc w:val="both"/>
      </w:pPr>
      <w:r w:rsidRPr="00780CFA">
        <w:t>Documentation is very important in insurance activities. The department maintains records such as policy copies, customer details, vehicle details, claim forms, survey reports, repair estimates, invoices, approval letters, and settlement details. Proper documentation helps in smooth claim processing and future reference.</w:t>
      </w:r>
    </w:p>
    <w:p w:rsidR="00B217CD" w:rsidRPr="00780CFA" w:rsidRDefault="00B217CD" w:rsidP="00780CFA">
      <w:pPr>
        <w:pStyle w:val="NormalWeb"/>
        <w:spacing w:after="200" w:line="360" w:lineRule="auto"/>
        <w:jc w:val="both"/>
      </w:pPr>
      <w:r w:rsidRPr="00780CFA">
        <w:t>The department also assists customers in choosing add-on covers. Add-on covers may include zero depreciation cover, engine protection, roadside assistance, return to invoice, consumables cover, and key replacement cover. These additional covers provide extra protection to customers. The insurance staff explain the benefits and limitations of these covers so that customers can make informed decisions.</w:t>
      </w:r>
    </w:p>
    <w:p w:rsidR="00B217CD" w:rsidRPr="00780CFA" w:rsidRDefault="00B217CD" w:rsidP="00780CFA">
      <w:pPr>
        <w:pStyle w:val="NormalWeb"/>
        <w:spacing w:after="200" w:line="360" w:lineRule="auto"/>
        <w:jc w:val="both"/>
      </w:pPr>
      <w:r w:rsidRPr="00780CFA">
        <w:t xml:space="preserve">Customer service is a major part of the Insurance Department. Customers may not be fully aware of insurance terms, claim procedures, or policy conditions. Therefore, insurance </w:t>
      </w:r>
      <w:r w:rsidRPr="00780CFA">
        <w:lastRenderedPageBreak/>
        <w:t>employees must communicate clearly and patiently. Good customer handling helps improve trust and satisfaction.</w:t>
      </w:r>
    </w:p>
    <w:p w:rsidR="00B217CD" w:rsidRPr="00780CFA" w:rsidRDefault="00B217CD" w:rsidP="00780CFA">
      <w:pPr>
        <w:pStyle w:val="NormalWeb"/>
        <w:spacing w:after="200" w:line="360" w:lineRule="auto"/>
        <w:jc w:val="both"/>
      </w:pPr>
      <w:r w:rsidRPr="00780CFA">
        <w:t>The Insurance Department also contributes to customer retention. When customers receive timely renewal reminders, proper claim support, and helpful guidance, they are more likely to continue their relationship with Amana Toyota. This also increases repeat service visits and strengthens customer loyalty.</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t>7. Human Resource Department</w:t>
      </w:r>
    </w:p>
    <w:p w:rsidR="00B217CD" w:rsidRPr="00780CFA" w:rsidRDefault="00B217CD" w:rsidP="00780CFA">
      <w:pPr>
        <w:pStyle w:val="NormalWeb"/>
        <w:spacing w:after="200" w:line="360" w:lineRule="auto"/>
        <w:jc w:val="both"/>
      </w:pPr>
      <w:r w:rsidRPr="00780CFA">
        <w:t>The human resource department is responsible for employee recruitment, training, attendance, performance evaluation, motivation, welfare, and employee relations. Since this study focuses on employee motivation, the HR department plays an important role in implementing monetary and non-monetary motivational practices.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main function of the Human Resource Department is recruitment and selection. The department identifies manpower requirements in different sections such as sales, service, spare parts, customer relationship, finance, insurance, administration, and technical departments. It selects suitable candidates based on their qualification, skills, experience, communication ability, technical knowledge, and job suitability. Proper recruitment helps the organization appoint capable employees who can perform their duties effectively.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Training and development is another important function of the HR Department. Employees need continuous training to improve their knowledge, skills, and work performance. In an automobile dealership, training may be given on product knowledge, customer handling, technical skills, service procedures, sales techniques, safety practices, communication skills, and company policies. Training helps employees perform their jobs with confidence and efficiency.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HR Department also handles employee motivation. Since the present study focuses on monetary and non-monetary factors in employee motivation, the HR Department has a major role in designing and implementing motivational practices. Monetary factors include salary, incentives, bonus, allowances, overtime payment, and performance-based rewards. These financial benefits encourage employees to work harder and achieve organizational targets.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lastRenderedPageBreak/>
        <w:t>Non-monetary motivation is also managed by the HR Department. Recognition, appreciation, career growth opportunities, promotion, job security, training, employee participation, supportive leadership, good working environment, and work-life balance are important non-financial motivational factors. These factors improve employee morale, job satisfaction, loyalty, and commitment towards the organization.</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Performance appraisal is another important activity of the HR Department. Employees are evaluated based on their work performance, punctuality, target achievement, customer feedback, teamwork, technical skills, communication, and discipline. Performance appraisal helps identify good performers and employees who need improvement. It also supports decisions related to promotion, salary increment, incentives, and training needs.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HR Department is responsible for maintaining employee records. These records include employee personal details, attendance, leave, salary, training, performance, promotion, disciplinary actions, and welfare benefits. Proper record keeping helps in smooth administration and decision-making.</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Attendance and leave management are also handled by the HR Department. It monitors employee attendance, working hours, leave applications, absenteeism, and overtime. Proper attendance management helps ensure that all departments have sufficient manpower for daily operations. It also supports payroll preparation.</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Employee welfare is another important responsibility of the HR Department. Welfare activities may include providing safe working conditions, rest facilities, drinking water, uniforms, health and safety support, grievance handling, and employee assistance. Welfare measures help improve employee satisfaction and create a positive work environment.</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HR Department also manages employee relations. It helps maintain a healthy relationship between employees and management. Good employee relations reduce conflicts, improve teamwork, and create a peaceful workplace. The HR Department listens to employee problems and tries to solve them through proper communication and support.</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lastRenderedPageBreak/>
        <w:t>8. Administration Department</w:t>
      </w:r>
    </w:p>
    <w:p w:rsidR="00B217CD" w:rsidRPr="00780CFA" w:rsidRDefault="00B217CD" w:rsidP="00780CFA">
      <w:pPr>
        <w:pStyle w:val="NormalWeb"/>
        <w:spacing w:after="200" w:line="360" w:lineRule="auto"/>
        <w:jc w:val="both"/>
      </w:pPr>
      <w:r w:rsidRPr="00780CFA">
        <w:t>The administration department supports the overall functioning of the organization by managing office activities, documentation, communication, coordination, and general administrative work. It ensures that all departments function smoothly and efficiently.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main function of the Administration Department is office management. It handles routine administrative activities such as maintaining office records, managing files, preparing documents, coordinating communication, supervising office facilities, and ensuring that the workplace functions properly. Proper office management helps employees complete their work without unnecessary delay or confusion.</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Documentation is a major responsibility of the Administration Department. The department maintains important records related to customers, vehicles, employees, vendors, suppliers, agreements, licenses, bills, and official correspondence. Proper documentation is necessary for future reference, legal compliance, auditing, and smooth business operations.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Administration Department also manages internal communication. It helps pass information from management to different departments and from departments to management. Clear communication is necessary to avoid misunderstanding and ensure coordination. Administrative staff may prepare notices, circulars, reports, meeting schedules, and official letters.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Facility management is another important function of this department. The Administration Department ensures that office space, furniture, equipment, electricity, water supply, internet, telephone, cleanliness, and other facilities are properly maintained. A well-maintained workplace creates a better environment for both employees and customers.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supports customer-related activities. Customers visiting the showroom or service centre should receive proper guidance, seating facilities, information support, and a clean environment. The Administration Department helps maintain a professional atmosphere that creates a positive impression among customers.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Coordination with other departments is one of the key roles of the Administration Department. It supports the Sales Department in documentation and office arrangements, the Service Department in facility support, the Finance Department in records and bills, the </w:t>
      </w:r>
      <w:r w:rsidRPr="00780CFA">
        <w:rPr>
          <w:rFonts w:ascii="Times New Roman" w:eastAsia="Times New Roman" w:hAnsi="Times New Roman" w:cs="Times New Roman"/>
          <w:sz w:val="24"/>
          <w:szCs w:val="24"/>
          <w:lang w:bidi="ml-IN"/>
        </w:rPr>
        <w:lastRenderedPageBreak/>
        <w:t>HR Department in employee documentation, and the Customer Relationship Department in communication activities. This coordination helps the organization function smoothly.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Administration Department also manages office supplies and materials. It ensures the availability of stationery, forms, registers, printing materials, cleaning materials, and other office requirements. Proper supply management helps avoid interruption in daily work.</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Security and safety arrangements are also part of administration. The department may monitor security staff, visitor entry, parking arrangements, fire safety equipment, emergency procedures, and workplace safety rules. Safety is important for protecting employees, customers, vehicles, and organizational assets.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Administration Department also helps in organizing meetings, training programmes, customer events, and official functions. It arranges meeting rooms, seating, documents, refreshments, equipment, and other requirements. Proper arrangements help conduct organizational activities effectively.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Maintenance of office equipment is another responsibility of this department. Computers, printers, telephones, air conditioners, CCTV, furniture, and other equipment must be maintained properly. If equipment fails, work may be delayed. Therefore, timely maintenance and repair support are necessary.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Administration Department also handles vendor and supplier coordination. It may deal with suppliers of office materials, maintenance services, cleaning services, security services, and other support services. Proper vendor coordination helps ensure timely supply and quality service.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Record keeping and filing are very important in administration. Files must be arranged systematically so that required documents can be easily accessed. Poor record management may lead to confusion, delay, and loss of important information. Therefore, administrative staff must be organized and responsible.</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t>9. Delivery Department</w:t>
      </w:r>
    </w:p>
    <w:p w:rsidR="00B217CD" w:rsidRPr="00780CFA" w:rsidRDefault="00B217CD" w:rsidP="00780CFA">
      <w:pPr>
        <w:pStyle w:val="NormalWeb"/>
        <w:spacing w:after="200" w:line="360" w:lineRule="auto"/>
        <w:jc w:val="both"/>
      </w:pPr>
      <w:r w:rsidRPr="00780CFA">
        <w:t>The delivery department is responsible for the final delivery of vehicles to customers. It ensures proper vehicle inspection, documentation, explanation of vehicle features, and timely handover. This department helps create a positive customer experience.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lastRenderedPageBreak/>
        <w:t>Before delivery, the department ensures that the vehicle is properly inspected. This includes checking the exterior condition, interior cleanliness, engine performance, tyre condition, fuel level, accessories, documents, and other important features. Proper pre-delivery inspection helps ensure that the customer receives a vehicle without defects or complaints.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Delivery Department works closely with the Sales Department. After the sales team completes the booking and payment procedures, the delivery team receives information regarding the customer, vehicle model, colour, variant, registration details, insurance, finance status, and delivery date. Proper coordination helps avoid delay and confusion during vehicle handover.</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coordinates with the Finance Department to confirm payment clearance, invoice preparation, loan approval, and other financial formalities. Without proper financial clearance, vehicle delivery cannot be completed. Therefore, coordination with finance is necessary for smooth delivery.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Coordination with the Insurance Department is also important. A vehicle must have valid insurance before delivery. The Delivery Department ensures that insurance documents are ready and handed over to the customer along with other vehicle papers. This helps the customer use the vehicle legally and safely.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Delivery Department also checks registration-related documents. Registration certificate details, temporary registration, number plate, tax receipt, and other required documents are verified before delivery. Proper documentation helps avoid legal or operational issues for the customer.</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Another important function of the Delivery Department is explaining vehicle features to customers. During delivery, staff explain important features such as dashboard controls, safety features, infotainment system, air-conditioning, seat adjustment, driving modes, lights, wipers, service schedule, warranty, and basic maintenance tips. This helps customers use the vehicle confidently.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department also explains warranty and service details. Customers are informed about warranty period, free service schedule, periodic maintenance, service booking procedure, </w:t>
      </w:r>
      <w:r w:rsidRPr="00780CFA">
        <w:rPr>
          <w:rFonts w:ascii="Times New Roman" w:eastAsia="Times New Roman" w:hAnsi="Times New Roman" w:cs="Times New Roman"/>
          <w:sz w:val="24"/>
          <w:szCs w:val="24"/>
          <w:lang w:bidi="ml-IN"/>
        </w:rPr>
        <w:lastRenderedPageBreak/>
        <w:t>emergency contact numbers, and roadside assistance if available. This information helps customers maintain their vehicle properly after purchase.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Customer satisfaction is a major objective of the Delivery Department. A well-organized delivery process creates happiness and confidence among customers. Polite behaviour, proper explanation, clean vehicle condition, timely delivery, and complete documentation help improve customer experience.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Delivery Department also arranges delivery ceremonies when required. Some customers prefer a special delivery experience with vehicle decoration, photo session, ribbon cutting, or family participation. Such activities create emotional satisfaction and strengthen the relationship between the customer and the organization.</w:t>
      </w:r>
    </w:p>
    <w:p w:rsidR="00B217CD" w:rsidRPr="00780CFA" w:rsidRDefault="00B217CD" w:rsidP="00780CFA">
      <w:pPr>
        <w:pStyle w:val="Heading3"/>
        <w:spacing w:after="200" w:line="360" w:lineRule="auto"/>
        <w:jc w:val="both"/>
        <w:rPr>
          <w:rFonts w:ascii="Times New Roman" w:hAnsi="Times New Roman" w:cs="Times New Roman"/>
          <w:b/>
          <w:bCs/>
          <w:color w:val="auto"/>
          <w:sz w:val="24"/>
          <w:szCs w:val="24"/>
        </w:rPr>
      </w:pPr>
      <w:r w:rsidRPr="00780CFA">
        <w:rPr>
          <w:rFonts w:ascii="Times New Roman" w:hAnsi="Times New Roman" w:cs="Times New Roman"/>
          <w:b/>
          <w:bCs/>
          <w:color w:val="auto"/>
          <w:sz w:val="24"/>
          <w:szCs w:val="24"/>
        </w:rPr>
        <w:t>10. Technical Department</w:t>
      </w:r>
    </w:p>
    <w:p w:rsidR="00B217CD" w:rsidRPr="00780CFA" w:rsidRDefault="00B217CD" w:rsidP="00780CFA">
      <w:pPr>
        <w:pStyle w:val="NormalWeb"/>
        <w:spacing w:after="200" w:line="360" w:lineRule="auto"/>
        <w:jc w:val="both"/>
      </w:pPr>
      <w:r w:rsidRPr="00780CFA">
        <w:t>The technical department consists of skilled technicians who diagnose and repair vehicle problems. They use tools, equipment, and technical knowledge to maintain vehicle quality and performance. Their efficiency directly affects service quality and customer satisfaction.</w:t>
      </w:r>
    </w:p>
    <w:p w:rsidR="00B217CD" w:rsidRPr="00780CFA" w:rsidRDefault="00B217CD" w:rsidP="00780CFA">
      <w:pPr>
        <w:pStyle w:val="NormalWeb"/>
        <w:spacing w:after="200" w:line="360" w:lineRule="auto"/>
        <w:jc w:val="both"/>
      </w:pPr>
      <w:r w:rsidRPr="00780CFA">
        <w:t>Thus, all departments of Amana Toyota work together to achieve organizational goals. Proper coordination among departments helps improve customer satisfaction, employee performance, and business growth.</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Technical Department is one of the most important departments in Amana Toyota (VPK Motors Pvt. Ltd.) because it is directly connected with vehicle diagnosis, repair, maintenance, and technical support. In an automobile dealership, customers expect high-quality technical service, accurate problem identification, and reliable repair work. The Technical Department helps the organization provide professional service and maintain customer satisfaction.</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main function of the Technical Department is to inspect and repair vehicles. Customers bring their vehicles to the service centre for regular maintenance, complaints, repairs, accident work, and technical issues. The technical staff examine the vehicle, identify the problem, and carry out the required repair or maintenance work. Their knowledge and skill directly influence the quality of service provided by the organization.</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lastRenderedPageBreak/>
        <w:t>Technicians are responsible for handling mechanical, electrical, and electronic systems of vehicles. Modern Toyota vehicles contain advanced systems such as engine control units, sensors, braking systems, air-conditioning, infotainment systems, safety systems, hybrid technology, and computerized components. Therefore, technicians must have updated technical knowledge and practical skills to handle different vehicle models.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Vehicle diagnosis is a major responsibility of the Technical Department. Diagnosis means identifying the exact reason for a vehicle problem. For example, if a customer reports engine noise, poor mileage, starting trouble, brake issues, or warning lights, the technician must carefully inspect the vehicle and find the cause. Accurate diagnosis helps avoid repeated complaints and unnecessary replacement of parts.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uses modern tools and diagnostic equipment to check vehicle performance. Diagnostic scanners, lifts, alignment machines, battery testers, special tools, and computerized systems help technicians identify and repair problems accurately. Proper use of tools improves service quality and reduces repair time.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Periodic maintenance is another important activity of the Technical Department. Regular maintenance includes oil change, filter replacement, brake inspection, tyre inspection, battery check-up, fluid level checking, wheel alignment, and general vehicle inspection. Periodic maintenance helps improve vehicle life, safety, fuel efficiency, and performance.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Technical Department also handles repair work. Repair may include engine work, suspension repair, brake repair, electrical repair, air-conditioning service, body-related technical support, and replacement of damaged parts. The quality of repair work depends on the skill, experience, and attention of technicians.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Safety is very important in the Technical Department. Technicians work with vehicles, machines, tools, oils, electrical systems, lifts, and heavy parts. Therefore, they must follow safety rules and use protective equipment such as gloves, shoes, uniforms, and safety glasses. Proper safety practices reduce workplace accidents and protect employees.</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 xml:space="preserve">The Technical Department works closely with the Service Department. Service advisors collect customer complaints and prepare job cards. Based on the job card, technicians inspect the vehicle and complete the required work. After the work is completed, the </w:t>
      </w:r>
      <w:r w:rsidRPr="00780CFA">
        <w:rPr>
          <w:rFonts w:ascii="Times New Roman" w:eastAsia="Times New Roman" w:hAnsi="Times New Roman" w:cs="Times New Roman"/>
          <w:sz w:val="24"/>
          <w:szCs w:val="24"/>
          <w:lang w:bidi="ml-IN"/>
        </w:rPr>
        <w:lastRenderedPageBreak/>
        <w:t>vehicle may be checked by supervisors or quality controllers before delivery to the customer. Proper coordination helps complete service work on time.</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The department also coordinates with the Spare Parts Department. If a vehicle requires replacement parts, technicians inform the service advisor or spare parts staff. The correct part must be supplied for repair work. Delay in spare parts availability can delay vehicle delivery. Therefore, coordination between technical and spare parts staff is necessary.</w:t>
      </w:r>
    </w:p>
    <w:p w:rsidR="004A501B" w:rsidRPr="00780CFA" w:rsidRDefault="004A501B" w:rsidP="00780CFA">
      <w:pPr>
        <w:spacing w:before="100" w:beforeAutospacing="1" w:line="360" w:lineRule="auto"/>
        <w:jc w:val="both"/>
        <w:rPr>
          <w:rFonts w:ascii="Times New Roman" w:eastAsia="Times New Roman" w:hAnsi="Times New Roman" w:cs="Times New Roman"/>
          <w:sz w:val="24"/>
          <w:szCs w:val="24"/>
          <w:lang w:bidi="ml-IN"/>
        </w:rPr>
      </w:pPr>
      <w:r w:rsidRPr="00780CFA">
        <w:rPr>
          <w:rFonts w:ascii="Times New Roman" w:eastAsia="Times New Roman" w:hAnsi="Times New Roman" w:cs="Times New Roman"/>
          <w:sz w:val="24"/>
          <w:szCs w:val="24"/>
          <w:lang w:bidi="ml-IN"/>
        </w:rPr>
        <w:t>Quality control is an important part of technical work. After repair or service, the vehicle must be checked to ensure that the complaint is solved and the work is completed properly. Quality checking helps reduce repeat complaints and improves customer satisfaction. It also protects the reputation of the dealership.</w:t>
      </w:r>
    </w:p>
    <w:p w:rsidR="00E53540" w:rsidRPr="00780CFA" w:rsidRDefault="00E53540" w:rsidP="00780CFA">
      <w:pPr>
        <w:spacing w:before="100" w:beforeAutospacing="1" w:line="360" w:lineRule="auto"/>
        <w:jc w:val="both"/>
        <w:rPr>
          <w:rFonts w:ascii="Times New Roman" w:hAnsi="Times New Roman" w:cs="Times New Roman"/>
          <w:b/>
          <w:sz w:val="28"/>
          <w:szCs w:val="28"/>
        </w:rPr>
      </w:pPr>
      <w:r w:rsidRPr="00780CFA">
        <w:rPr>
          <w:rFonts w:ascii="Times New Roman" w:hAnsi="Times New Roman" w:cs="Times New Roman"/>
          <w:sz w:val="24"/>
          <w:szCs w:val="24"/>
        </w:rPr>
        <w:t>Training and skill development are essential for technical employees. Automobile technology changes frequently, and new vehicle models may include advanced features and systems. Therefore, technicians must attend regular training programmes to improve their technical knowledge, repair skills, and understanding of new vehicle technologies. Training helps employees understand new systems, repair methods, diagnostic tools, technological advancements, and safety procedures related to their work responsibilities</w:t>
      </w:r>
      <w:r w:rsidRPr="00780CFA">
        <w:rPr>
          <w:rFonts w:ascii="Times New Roman" w:hAnsi="Times New Roman" w:cs="Times New Roman"/>
        </w:rPr>
        <w:t>.</w:t>
      </w: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EB4809" w:rsidRDefault="00EB4809" w:rsidP="00780CFA">
      <w:pPr>
        <w:spacing w:before="100" w:beforeAutospacing="1" w:line="360" w:lineRule="auto"/>
        <w:jc w:val="both"/>
        <w:rPr>
          <w:rFonts w:ascii="Times New Roman" w:hAnsi="Times New Roman" w:cs="Times New Roman"/>
          <w:b/>
          <w:sz w:val="28"/>
          <w:szCs w:val="28"/>
        </w:rPr>
      </w:pPr>
    </w:p>
    <w:p w:rsidR="00456678" w:rsidRPr="00780CFA" w:rsidRDefault="00E53540" w:rsidP="00780CFA">
      <w:pPr>
        <w:spacing w:before="100" w:beforeAutospacing="1" w:line="360" w:lineRule="auto"/>
        <w:jc w:val="both"/>
        <w:rPr>
          <w:rFonts w:ascii="Times New Roman" w:hAnsi="Times New Roman" w:cs="Times New Roman"/>
          <w:b/>
          <w:sz w:val="28"/>
          <w:szCs w:val="28"/>
        </w:rPr>
      </w:pPr>
      <w:r w:rsidRPr="00780CFA">
        <w:rPr>
          <w:rFonts w:ascii="Times New Roman" w:hAnsi="Times New Roman" w:cs="Times New Roman"/>
          <w:b/>
          <w:sz w:val="28"/>
          <w:szCs w:val="28"/>
        </w:rPr>
        <w:lastRenderedPageBreak/>
        <w:t>I</w:t>
      </w:r>
      <w:r w:rsidR="00456678" w:rsidRPr="00780CFA">
        <w:rPr>
          <w:rFonts w:ascii="Times New Roman" w:hAnsi="Times New Roman" w:cs="Times New Roman"/>
          <w:b/>
          <w:sz w:val="28"/>
          <w:szCs w:val="28"/>
        </w:rPr>
        <w:t>NTRODUCTION TO DATA ANALYSIS</w:t>
      </w:r>
    </w:p>
    <w:p w:rsidR="00456678" w:rsidRPr="00780CFA" w:rsidRDefault="00456678" w:rsidP="001E7281">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data collected from the respondents through the structured questionnaire were systematically classified, tabulated, analyzed, and interpreted in this chapter. The analysis was conducted to understand the role of monetary and non-monetary factors in employee motivation at Amana Toyota (VPK Motors Pvt. Ltd.).</w:t>
      </w:r>
    </w:p>
    <w:p w:rsidR="00456678" w:rsidRPr="00780CFA" w:rsidRDefault="00456678" w:rsidP="001E7281">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responses collected from employees working in different departments of the organization were analyzed using percentage analysis. Tables, graphs, and interpretations are used for presenting the data in a simple and understandable manner. The analysis helps to understand employee opinions regarding salary, incentives, recognition, career growth, job satisfaction, work environment, and other motivational factors followed in the organization.</w:t>
      </w:r>
    </w:p>
    <w:p w:rsidR="007F7EAD" w:rsidRDefault="007F7EAD"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Default="001E7281" w:rsidP="00780CFA">
      <w:pPr>
        <w:pStyle w:val="NoSpacing"/>
        <w:spacing w:after="200" w:line="360" w:lineRule="auto"/>
        <w:jc w:val="center"/>
        <w:rPr>
          <w:rFonts w:ascii="Times New Roman" w:hAnsi="Times New Roman" w:cs="Times New Roman"/>
          <w:b/>
          <w:sz w:val="24"/>
          <w:szCs w:val="24"/>
        </w:rPr>
      </w:pPr>
    </w:p>
    <w:p w:rsidR="001E7281" w:rsidRPr="00780CFA" w:rsidRDefault="001E7281" w:rsidP="00780CFA">
      <w:pPr>
        <w:pStyle w:val="NoSpacing"/>
        <w:spacing w:after="200" w:line="360" w:lineRule="auto"/>
        <w:jc w:val="center"/>
        <w:rPr>
          <w:rFonts w:ascii="Times New Roman" w:hAnsi="Times New Roman" w:cs="Times New Roman"/>
          <w:b/>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4.1</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Age-wise Classification of Respondents</w:t>
      </w:r>
    </w:p>
    <w:tbl>
      <w:tblPr>
        <w:tblStyle w:val="TableGrid"/>
        <w:tblW w:w="7285" w:type="dxa"/>
        <w:jc w:val="center"/>
        <w:tblLook w:val="04A0" w:firstRow="1" w:lastRow="0" w:firstColumn="1" w:lastColumn="0" w:noHBand="0" w:noVBand="1"/>
      </w:tblPr>
      <w:tblGrid>
        <w:gridCol w:w="2023"/>
        <w:gridCol w:w="3260"/>
        <w:gridCol w:w="2002"/>
      </w:tblGrid>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Below 25</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036C9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r w:rsidR="00001EC9" w:rsidRPr="00780CFA">
              <w:rPr>
                <w:rFonts w:ascii="Times New Roman" w:hAnsi="Times New Roman" w:cs="Times New Roman"/>
                <w:sz w:val="24"/>
                <w:szCs w:val="24"/>
              </w:rPr>
              <w:t>%</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25–35</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36–45</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28</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28%</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Above 45</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8A51D0"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456678" w:rsidRPr="00780CFA" w:rsidRDefault="007F7EAD" w:rsidP="00284EAE">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Age-wise Classification of Respondents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05350" cy="2543175"/>
            <wp:effectExtent l="0" t="0" r="0"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A51D0"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E53540" w:rsidRPr="00780CFA" w:rsidRDefault="008A51D0"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Table 4.1 shows the age-wise classification of respondents. 18% of the respondents are below 25 years, 42% are between 25–35 years, 28% are between 36–45 years, and 12% are above 45 years. It i</w:t>
      </w:r>
      <w:r w:rsidR="00263B00">
        <w:rPr>
          <w:rFonts w:ascii="Times New Roman" w:hAnsi="Times New Roman" w:cs="Times New Roman"/>
          <w:sz w:val="24"/>
          <w:szCs w:val="24"/>
        </w:rPr>
        <w:t>s clear that the majority of the employees</w:t>
      </w:r>
      <w:r w:rsidRPr="00780CFA">
        <w:rPr>
          <w:rFonts w:ascii="Times New Roman" w:hAnsi="Times New Roman" w:cs="Times New Roman"/>
          <w:sz w:val="24"/>
          <w:szCs w:val="24"/>
        </w:rPr>
        <w:t xml:space="preserve"> belong to the age group of 25–35 years. </w:t>
      </w:r>
      <w:r w:rsidR="0055314E"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55314E" w:rsidRPr="00780CFA">
        <w:rPr>
          <w:rFonts w:ascii="Times New Roman" w:hAnsi="Times New Roman" w:cs="Times New Roman"/>
          <w:sz w:val="24"/>
          <w:szCs w:val="24"/>
        </w:rPr>
        <w:t xml:space="preserve"> (42%) belong to the age group of 25–35 years, indicating that young and middle-aged employees form a major part of the workforce at Amana Toyota (VPK Motors Pvt. Ltd.). Employees from different age groups are working in the organization, which helps maintain diversity in </w:t>
      </w:r>
      <w:r w:rsidRPr="00780CFA">
        <w:rPr>
          <w:rFonts w:ascii="Times New Roman" w:hAnsi="Times New Roman" w:cs="Times New Roman"/>
          <w:sz w:val="24"/>
          <w:szCs w:val="24"/>
        </w:rPr>
        <w:t>experience and work performance</w:t>
      </w:r>
    </w:p>
    <w:p w:rsidR="00E53540" w:rsidRDefault="00E53540" w:rsidP="005E67F4">
      <w:pPr>
        <w:pStyle w:val="NoSpacing"/>
        <w:spacing w:line="360" w:lineRule="auto"/>
        <w:jc w:val="both"/>
        <w:rPr>
          <w:rFonts w:ascii="Times New Roman" w:hAnsi="Times New Roman" w:cs="Times New Roman"/>
          <w:sz w:val="24"/>
          <w:szCs w:val="24"/>
        </w:rPr>
      </w:pPr>
    </w:p>
    <w:p w:rsidR="00284EAE" w:rsidRDefault="00284EAE" w:rsidP="005E67F4">
      <w:pPr>
        <w:pStyle w:val="NoSpacing"/>
        <w:spacing w:line="360" w:lineRule="auto"/>
        <w:jc w:val="both"/>
        <w:rPr>
          <w:rFonts w:ascii="Times New Roman" w:hAnsi="Times New Roman" w:cs="Times New Roman"/>
          <w:sz w:val="24"/>
          <w:szCs w:val="24"/>
        </w:rPr>
      </w:pPr>
    </w:p>
    <w:p w:rsidR="00284EAE" w:rsidRPr="00780CFA" w:rsidRDefault="00284EAE"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Gender-wise Classification of Respondents</w:t>
      </w:r>
    </w:p>
    <w:tbl>
      <w:tblPr>
        <w:tblStyle w:val="TableGrid"/>
        <w:tblW w:w="7454" w:type="dxa"/>
        <w:jc w:val="center"/>
        <w:tblLook w:val="04A0" w:firstRow="1" w:lastRow="0" w:firstColumn="1" w:lastColumn="0" w:noHBand="0" w:noVBand="1"/>
      </w:tblPr>
      <w:tblGrid>
        <w:gridCol w:w="2506"/>
        <w:gridCol w:w="3066"/>
        <w:gridCol w:w="1882"/>
      </w:tblGrid>
      <w:tr w:rsidR="00AC2AB5" w:rsidRPr="00780CFA" w:rsidTr="004340C2">
        <w:trPr>
          <w:trHeight w:val="41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43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Male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68</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68%</w:t>
            </w:r>
          </w:p>
        </w:tc>
      </w:tr>
      <w:tr w:rsidR="00AC2AB5" w:rsidRPr="00780CFA" w:rsidTr="004340C2">
        <w:trPr>
          <w:trHeight w:val="41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Female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30</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30%</w:t>
            </w:r>
          </w:p>
        </w:tc>
      </w:tr>
      <w:tr w:rsidR="00AC2AB5" w:rsidRPr="00780CFA" w:rsidTr="004340C2">
        <w:trPr>
          <w:trHeight w:val="41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Prefer not to say</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p>
        </w:tc>
      </w:tr>
      <w:tr w:rsidR="00AC2AB5" w:rsidRPr="00780CFA" w:rsidTr="004340C2">
        <w:trPr>
          <w:trHeight w:val="41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8A51D0"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D846CB" w:rsidRDefault="00D846CB" w:rsidP="005E67F4">
      <w:pPr>
        <w:pStyle w:val="NoSpacing"/>
        <w:spacing w:line="360" w:lineRule="auto"/>
        <w:jc w:val="center"/>
        <w:rPr>
          <w:rStyle w:val="Strong"/>
          <w:rFonts w:ascii="Times New Roman" w:hAnsi="Times New Roman" w:cs="Times New Roman"/>
          <w:sz w:val="24"/>
          <w:szCs w:val="24"/>
        </w:rPr>
      </w:pP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Gender-wise Classification of Respondents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05350" cy="2600325"/>
            <wp:effectExtent l="0" t="0" r="0"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A51D0" w:rsidRPr="00780CFA" w:rsidRDefault="00AC2AB5" w:rsidP="005E67F4">
      <w:pPr>
        <w:pStyle w:val="NormalWeb"/>
        <w:spacing w:after="0" w:line="360" w:lineRule="auto"/>
        <w:rPr>
          <w:rStyle w:val="Strong"/>
        </w:rPr>
      </w:pPr>
      <w:r w:rsidRPr="00780CFA">
        <w:rPr>
          <w:rStyle w:val="Strong"/>
        </w:rPr>
        <w:t>Interpretation:</w:t>
      </w:r>
    </w:p>
    <w:p w:rsidR="0055314E" w:rsidRDefault="008A51D0" w:rsidP="005E67F4">
      <w:pPr>
        <w:pStyle w:val="NormalWeb"/>
        <w:spacing w:after="0" w:line="360" w:lineRule="auto"/>
        <w:jc w:val="both"/>
        <w:rPr>
          <w:rFonts w:eastAsia="Times New Roman"/>
          <w:kern w:val="0"/>
          <w:lang w:val="en-US"/>
        </w:rPr>
      </w:pPr>
      <w:r w:rsidRPr="00780CFA">
        <w:t xml:space="preserve">Table 4.2 shows the gender-wise classification of respondents. 68% of the respondents are male, 30% are female, and 2% prefer not to say. It is clear that the majority of the </w:t>
      </w:r>
      <w:r w:rsidR="00263B00">
        <w:rPr>
          <w:rFonts w:eastAsia="Times New Roman"/>
          <w:kern w:val="0"/>
          <w:lang w:val="en-US"/>
        </w:rPr>
        <w:t>employees</w:t>
      </w:r>
      <w:r w:rsidR="00263B00" w:rsidRPr="00780CFA">
        <w:t xml:space="preserve"> </w:t>
      </w:r>
      <w:r w:rsidRPr="00780CFA">
        <w:t xml:space="preserve">are male. </w:t>
      </w:r>
      <w:r w:rsidR="0055314E" w:rsidRPr="00780CFA">
        <w:rPr>
          <w:rFonts w:eastAsia="Times New Roman"/>
          <w:kern w:val="0"/>
          <w:lang w:val="en-US"/>
        </w:rPr>
        <w:t xml:space="preserve">The findings indicate that the </w:t>
      </w:r>
      <w:r w:rsidR="00263B00">
        <w:rPr>
          <w:rFonts w:eastAsia="Times New Roman"/>
          <w:kern w:val="0"/>
          <w:lang w:val="en-US"/>
        </w:rPr>
        <w:t>majority of employees</w:t>
      </w:r>
      <w:r w:rsidR="0055314E" w:rsidRPr="00780CFA">
        <w:rPr>
          <w:rFonts w:eastAsia="Times New Roman"/>
          <w:kern w:val="0"/>
          <w:lang w:val="en-US"/>
        </w:rPr>
        <w:t xml:space="preserve"> (68%) are male employees. This may be because automobile dealership and service-related activities require more male employees, especially in technical and field-related departments.</w:t>
      </w:r>
    </w:p>
    <w:p w:rsidR="001E7281" w:rsidRDefault="001E7281" w:rsidP="005E67F4">
      <w:pPr>
        <w:pStyle w:val="NormalWeb"/>
        <w:spacing w:after="0" w:line="360" w:lineRule="auto"/>
        <w:jc w:val="both"/>
        <w:rPr>
          <w:rFonts w:eastAsia="Times New Roman"/>
          <w:kern w:val="0"/>
          <w:lang w:val="en-US"/>
        </w:rPr>
      </w:pPr>
    </w:p>
    <w:p w:rsidR="001E7281" w:rsidRDefault="001E7281" w:rsidP="005E67F4">
      <w:pPr>
        <w:pStyle w:val="NormalWeb"/>
        <w:spacing w:after="0" w:line="360" w:lineRule="auto"/>
        <w:jc w:val="both"/>
        <w:rPr>
          <w:rFonts w:eastAsia="Times New Roman"/>
          <w:kern w:val="0"/>
          <w:lang w:val="en-US"/>
        </w:rPr>
      </w:pPr>
    </w:p>
    <w:p w:rsidR="001E7281" w:rsidRDefault="001E7281" w:rsidP="005E67F4">
      <w:pPr>
        <w:pStyle w:val="NormalWeb"/>
        <w:spacing w:after="0" w:line="360" w:lineRule="auto"/>
        <w:jc w:val="both"/>
        <w:rPr>
          <w:rFonts w:eastAsia="Times New Roman"/>
          <w:kern w:val="0"/>
          <w:lang w:val="en-US"/>
        </w:rPr>
      </w:pPr>
    </w:p>
    <w:p w:rsidR="001E7281" w:rsidRDefault="001E7281" w:rsidP="005E67F4">
      <w:pPr>
        <w:pStyle w:val="NormalWeb"/>
        <w:spacing w:after="0" w:line="360" w:lineRule="auto"/>
        <w:jc w:val="both"/>
        <w:rPr>
          <w:rFonts w:eastAsia="Times New Roman"/>
          <w:kern w:val="0"/>
          <w:lang w:val="en-US"/>
        </w:rPr>
      </w:pPr>
    </w:p>
    <w:p w:rsidR="001E7281" w:rsidRPr="00780CFA" w:rsidRDefault="001E7281" w:rsidP="005E67F4">
      <w:pPr>
        <w:pStyle w:val="NormalWeb"/>
        <w:spacing w:after="0" w:line="360" w:lineRule="auto"/>
        <w:jc w:val="both"/>
        <w:rPr>
          <w:rFonts w:eastAsia="Times New Roman"/>
          <w:kern w:val="0"/>
          <w:lang w:val="en-US"/>
        </w:rPr>
      </w:pPr>
    </w:p>
    <w:p w:rsidR="005E67F4" w:rsidRPr="00780CFA" w:rsidRDefault="005E67F4" w:rsidP="005E67F4">
      <w:pPr>
        <w:pStyle w:val="NoSpacing"/>
        <w:spacing w:line="360" w:lineRule="auto"/>
        <w:jc w:val="center"/>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Department-wise Classification of Respondents</w:t>
      </w:r>
    </w:p>
    <w:tbl>
      <w:tblPr>
        <w:tblStyle w:val="TableGrid"/>
        <w:tblW w:w="7446" w:type="dxa"/>
        <w:jc w:val="center"/>
        <w:tblLook w:val="04A0" w:firstRow="1" w:lastRow="0" w:firstColumn="1" w:lastColumn="0" w:noHBand="0" w:noVBand="1"/>
      </w:tblPr>
      <w:tblGrid>
        <w:gridCol w:w="2384"/>
        <w:gridCol w:w="3136"/>
        <w:gridCol w:w="1926"/>
      </w:tblGrid>
      <w:tr w:rsidR="00AC2AB5" w:rsidRPr="00780CFA" w:rsidTr="004340C2">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39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Sales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34</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34</w:t>
            </w:r>
            <w:r w:rsidR="0055314E" w:rsidRPr="00780CFA">
              <w:rPr>
                <w:rFonts w:ascii="Times New Roman" w:hAnsi="Times New Roman" w:cs="Times New Roman"/>
                <w:sz w:val="24"/>
                <w:szCs w:val="24"/>
              </w:rPr>
              <w:t>%</w:t>
            </w:r>
          </w:p>
        </w:tc>
      </w:tr>
      <w:tr w:rsidR="00AC2AB5" w:rsidRPr="00780CFA" w:rsidTr="004340C2">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Service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40</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40</w:t>
            </w:r>
            <w:r w:rsidR="0055314E" w:rsidRPr="00780CFA">
              <w:rPr>
                <w:rFonts w:ascii="Times New Roman" w:hAnsi="Times New Roman" w:cs="Times New Roman"/>
                <w:sz w:val="24"/>
                <w:szCs w:val="24"/>
              </w:rPr>
              <w:t>%</w:t>
            </w:r>
          </w:p>
        </w:tc>
      </w:tr>
      <w:tr w:rsidR="00AC2AB5" w:rsidRPr="00780CFA" w:rsidTr="004340C2">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HR</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r w:rsidR="0055314E" w:rsidRPr="00780CFA">
              <w:rPr>
                <w:rFonts w:ascii="Times New Roman" w:hAnsi="Times New Roman" w:cs="Times New Roman"/>
                <w:sz w:val="24"/>
                <w:szCs w:val="24"/>
              </w:rPr>
              <w:t>%</w:t>
            </w:r>
          </w:p>
        </w:tc>
      </w:tr>
      <w:tr w:rsidR="00AC2AB5" w:rsidRPr="00780CFA" w:rsidTr="004340C2">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Administration</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r w:rsidR="0055314E" w:rsidRPr="00780CFA">
              <w:rPr>
                <w:rFonts w:ascii="Times New Roman" w:hAnsi="Times New Roman" w:cs="Times New Roman"/>
                <w:sz w:val="24"/>
                <w:szCs w:val="24"/>
              </w:rPr>
              <w:t>%</w:t>
            </w:r>
          </w:p>
        </w:tc>
      </w:tr>
      <w:tr w:rsidR="00AC2AB5" w:rsidRPr="00780CFA" w:rsidTr="004340C2">
        <w:trPr>
          <w:trHeight w:val="39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Others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r w:rsidR="0055314E" w:rsidRPr="00780CFA">
              <w:rPr>
                <w:rFonts w:ascii="Times New Roman" w:hAnsi="Times New Roman" w:cs="Times New Roman"/>
                <w:sz w:val="24"/>
                <w:szCs w:val="24"/>
              </w:rPr>
              <w:t>%</w:t>
            </w:r>
          </w:p>
        </w:tc>
      </w:tr>
      <w:tr w:rsidR="00AC2AB5" w:rsidRPr="00780CFA" w:rsidTr="004340C2">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001EC9"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Department-wise Classification of Respondents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695825" cy="265747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A51D0"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8A51D0"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 shows the department-wise classification of respondents. 34% of the respondents belong to the sales department, 40% belong to the service department, 8% belong to the HR department, 12% belong to the administration department, and 6% belong to other departments. It is clear that the </w:t>
      </w:r>
      <w:r w:rsidR="00263B00">
        <w:rPr>
          <w:rFonts w:ascii="Times New Roman" w:hAnsi="Times New Roman" w:cs="Times New Roman"/>
          <w:sz w:val="24"/>
          <w:szCs w:val="24"/>
        </w:rPr>
        <w:t>majority of the employees</w:t>
      </w:r>
      <w:r w:rsidR="00263B00" w:rsidRPr="00780CFA">
        <w:rPr>
          <w:rFonts w:ascii="Times New Roman" w:hAnsi="Times New Roman" w:cs="Times New Roman"/>
          <w:sz w:val="24"/>
          <w:szCs w:val="24"/>
        </w:rPr>
        <w:t xml:space="preserve"> belong</w:t>
      </w:r>
      <w:r w:rsidRPr="00780CFA">
        <w:rPr>
          <w:rFonts w:ascii="Times New Roman" w:hAnsi="Times New Roman" w:cs="Times New Roman"/>
          <w:sz w:val="24"/>
          <w:szCs w:val="24"/>
        </w:rPr>
        <w:t xml:space="preserve"> to the service department. </w:t>
      </w:r>
      <w:r w:rsidR="0055314E"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55314E" w:rsidRPr="00780CFA">
        <w:rPr>
          <w:rFonts w:ascii="Times New Roman" w:hAnsi="Times New Roman" w:cs="Times New Roman"/>
          <w:sz w:val="24"/>
          <w:szCs w:val="24"/>
        </w:rPr>
        <w:t xml:space="preserve"> (40%) belong to the service department. This indicates that the service department plays an important role in the daily operations of the organization and requires a larger workforce for handling customer service and vehicle maintenance activities.</w:t>
      </w:r>
    </w:p>
    <w:p w:rsidR="001E7281" w:rsidRDefault="001E7281" w:rsidP="005E67F4">
      <w:pPr>
        <w:pStyle w:val="NoSpacing"/>
        <w:spacing w:line="360" w:lineRule="auto"/>
        <w:jc w:val="both"/>
        <w:rPr>
          <w:rFonts w:ascii="Times New Roman" w:hAnsi="Times New Roman" w:cs="Times New Roman"/>
          <w:sz w:val="24"/>
          <w:szCs w:val="24"/>
        </w:rPr>
      </w:pPr>
    </w:p>
    <w:p w:rsidR="00D846CB" w:rsidRDefault="00D846CB" w:rsidP="005E67F4">
      <w:pPr>
        <w:pStyle w:val="NoSpacing"/>
        <w:spacing w:line="360" w:lineRule="auto"/>
        <w:jc w:val="center"/>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4.4</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Experience-wise Classification of Respondents</w:t>
      </w:r>
    </w:p>
    <w:tbl>
      <w:tblPr>
        <w:tblStyle w:val="TableGrid"/>
        <w:tblW w:w="7393" w:type="dxa"/>
        <w:jc w:val="center"/>
        <w:tblLook w:val="04A0" w:firstRow="1" w:lastRow="0" w:firstColumn="1" w:lastColumn="0" w:noHBand="0" w:noVBand="1"/>
      </w:tblPr>
      <w:tblGrid>
        <w:gridCol w:w="2417"/>
        <w:gridCol w:w="3083"/>
        <w:gridCol w:w="1893"/>
      </w:tblGrid>
      <w:tr w:rsidR="00AC2AB5" w:rsidRPr="00780CFA" w:rsidTr="004340C2">
        <w:trPr>
          <w:trHeight w:val="40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42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Below 1 year</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16</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16%</w:t>
            </w:r>
          </w:p>
        </w:tc>
      </w:tr>
      <w:tr w:rsidR="00AC2AB5" w:rsidRPr="00780CFA" w:rsidTr="004340C2">
        <w:trPr>
          <w:trHeight w:val="40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 years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r>
      <w:tr w:rsidR="00AC2AB5" w:rsidRPr="00780CFA" w:rsidTr="004340C2">
        <w:trPr>
          <w:trHeight w:val="40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5–10 years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26</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26%</w:t>
            </w:r>
          </w:p>
        </w:tc>
      </w:tr>
      <w:tr w:rsidR="00AC2AB5" w:rsidRPr="00780CFA" w:rsidTr="004340C2">
        <w:trPr>
          <w:trHeight w:val="40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Above 10 years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r>
      <w:tr w:rsidR="00AC2AB5" w:rsidRPr="00780CFA" w:rsidTr="004340C2">
        <w:trPr>
          <w:trHeight w:val="40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4.4</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Experience-wise Classification of Respondents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657725" cy="256222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A51D0"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8A51D0"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4.4 shows the experience-wise classification of respondents. 16% of the respondents have below 1 year of experience, 46% have 1–5 years of experience, 26% have 5–10 years of experience, and 12% have above 10 years of experience. It is clear that the </w:t>
      </w:r>
      <w:r w:rsidR="00263B00">
        <w:rPr>
          <w:rFonts w:ascii="Times New Roman" w:hAnsi="Times New Roman" w:cs="Times New Roman"/>
          <w:sz w:val="24"/>
          <w:szCs w:val="24"/>
        </w:rPr>
        <w:t>majority of the employees</w:t>
      </w:r>
      <w:r w:rsidR="00263B00" w:rsidRPr="00780CFA">
        <w:rPr>
          <w:rFonts w:ascii="Times New Roman" w:hAnsi="Times New Roman" w:cs="Times New Roman"/>
          <w:sz w:val="24"/>
          <w:szCs w:val="24"/>
        </w:rPr>
        <w:t xml:space="preserve"> have</w:t>
      </w:r>
      <w:r w:rsidR="0091582E" w:rsidRPr="00780CFA">
        <w:rPr>
          <w:rFonts w:ascii="Times New Roman" w:hAnsi="Times New Roman" w:cs="Times New Roman"/>
          <w:sz w:val="24"/>
          <w:szCs w:val="24"/>
        </w:rPr>
        <w:t xml:space="preserve"> </w:t>
      </w:r>
      <w:r w:rsidRPr="00780CFA">
        <w:rPr>
          <w:rFonts w:ascii="Times New Roman" w:hAnsi="Times New Roman" w:cs="Times New Roman"/>
          <w:sz w:val="24"/>
          <w:szCs w:val="24"/>
        </w:rPr>
        <w:t>1–5 years of experience.</w:t>
      </w:r>
      <w:r w:rsidR="0091582E" w:rsidRPr="00780CFA">
        <w:rPr>
          <w:rFonts w:ascii="Times New Roman" w:hAnsi="Times New Roman" w:cs="Times New Roman"/>
          <w:sz w:val="24"/>
          <w:szCs w:val="24"/>
        </w:rPr>
        <w:t xml:space="preserve"> </w:t>
      </w:r>
      <w:r w:rsidR="0055314E" w:rsidRPr="00780CFA">
        <w:rPr>
          <w:rFonts w:ascii="Times New Roman" w:hAnsi="Times New Roman" w:cs="Times New Roman"/>
          <w:sz w:val="24"/>
          <w:szCs w:val="24"/>
        </w:rPr>
        <w:t xml:space="preserve">The study shows that the </w:t>
      </w:r>
      <w:r w:rsidR="00263B00">
        <w:rPr>
          <w:rFonts w:ascii="Times New Roman" w:hAnsi="Times New Roman" w:cs="Times New Roman"/>
          <w:sz w:val="24"/>
          <w:szCs w:val="24"/>
        </w:rPr>
        <w:t>majority of employees</w:t>
      </w:r>
      <w:r w:rsidR="0055314E" w:rsidRPr="00780CFA">
        <w:rPr>
          <w:rFonts w:ascii="Times New Roman" w:hAnsi="Times New Roman" w:cs="Times New Roman"/>
          <w:sz w:val="24"/>
          <w:szCs w:val="24"/>
        </w:rPr>
        <w:t xml:space="preserve"> (46%) have 1–5 years of work experience. This indicates that the organization has a considerable number of employees with moderate work experience, which may contribute toward operational efficiency and workplace stability.</w:t>
      </w: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587864" w:rsidRPr="00780CFA" w:rsidRDefault="00587864" w:rsidP="005E67F4">
      <w:pPr>
        <w:pStyle w:val="NoSpacing"/>
        <w:spacing w:line="360" w:lineRule="auto"/>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4.5</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Salary Satisfying Financial Needs</w:t>
      </w:r>
    </w:p>
    <w:tbl>
      <w:tblPr>
        <w:tblStyle w:val="TableGrid"/>
        <w:tblW w:w="7899" w:type="dxa"/>
        <w:jc w:val="center"/>
        <w:tblLook w:val="04A0" w:firstRow="1" w:lastRow="0" w:firstColumn="1" w:lastColumn="0" w:noHBand="0" w:noVBand="1"/>
      </w:tblPr>
      <w:tblGrid>
        <w:gridCol w:w="2808"/>
        <w:gridCol w:w="3154"/>
        <w:gridCol w:w="1937"/>
      </w:tblGrid>
      <w:tr w:rsidR="00AC2AB5" w:rsidRPr="00780CFA" w:rsidTr="004340C2">
        <w:trPr>
          <w:trHeight w:val="36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36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r>
      <w:tr w:rsidR="00AC2AB5" w:rsidRPr="00780CFA" w:rsidTr="004340C2">
        <w:trPr>
          <w:trHeight w:val="36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14</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14%</w:t>
            </w:r>
          </w:p>
        </w:tc>
      </w:tr>
      <w:tr w:rsidR="00AC2AB5" w:rsidRPr="00780CFA" w:rsidTr="004340C2">
        <w:trPr>
          <w:trHeight w:val="38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4340C2">
        <w:trPr>
          <w:trHeight w:val="36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38</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38%</w:t>
            </w:r>
          </w:p>
        </w:tc>
      </w:tr>
      <w:tr w:rsidR="00AC2AB5" w:rsidRPr="00780CFA" w:rsidTr="004340C2">
        <w:trPr>
          <w:trHeight w:val="36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4340C2">
        <w:trPr>
          <w:trHeight w:val="36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4.5</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Salary Satisfying Financial Needs</w:t>
      </w:r>
    </w:p>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50420" cy="2531326"/>
            <wp:effectExtent l="0" t="0" r="12700"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1582E" w:rsidRPr="00780CFA" w:rsidRDefault="00AC2AB5" w:rsidP="005E67F4">
      <w:pPr>
        <w:pStyle w:val="NormalWeb"/>
        <w:spacing w:after="0" w:line="360" w:lineRule="auto"/>
        <w:rPr>
          <w:rStyle w:val="Strong"/>
        </w:rPr>
      </w:pPr>
      <w:r w:rsidRPr="00780CFA">
        <w:rPr>
          <w:rStyle w:val="Strong"/>
        </w:rPr>
        <w:t>Interpretation:</w:t>
      </w:r>
    </w:p>
    <w:p w:rsidR="0055314E" w:rsidRDefault="0091582E" w:rsidP="005E67F4">
      <w:pPr>
        <w:pStyle w:val="NormalWeb"/>
        <w:spacing w:after="0" w:line="360" w:lineRule="auto"/>
        <w:jc w:val="both"/>
        <w:rPr>
          <w:rFonts w:eastAsia="Times New Roman"/>
          <w:kern w:val="0"/>
          <w:lang w:val="en-US"/>
        </w:rPr>
      </w:pPr>
      <w:r w:rsidRPr="00780CFA">
        <w:t xml:space="preserve">Table 4.5 shows the opinion of respondents regarding salary satisfying their financial needs. 8% of the respondents strongly disagree, 14% disagree, 22% are neutral, 38% agree, and 18% strongly agree. It is clear that the </w:t>
      </w:r>
      <w:r w:rsidR="00263B00">
        <w:t xml:space="preserve">majority of the employees agree </w:t>
      </w:r>
      <w:r w:rsidRPr="00780CFA">
        <w:t xml:space="preserve">that salary satisfies their financial needs. </w:t>
      </w:r>
      <w:r w:rsidR="0055314E" w:rsidRPr="00780CFA">
        <w:rPr>
          <w:rFonts w:eastAsia="Times New Roman"/>
          <w:kern w:val="0"/>
          <w:lang w:val="en-US"/>
        </w:rPr>
        <w:t xml:space="preserve">The findings reveal that the </w:t>
      </w:r>
      <w:r w:rsidR="00263B00">
        <w:rPr>
          <w:rFonts w:eastAsia="Times New Roman"/>
          <w:kern w:val="0"/>
          <w:lang w:val="en-US"/>
        </w:rPr>
        <w:t>majority of employees</w:t>
      </w:r>
      <w:r w:rsidR="0055314E" w:rsidRPr="00780CFA">
        <w:rPr>
          <w:rFonts w:eastAsia="Times New Roman"/>
          <w:kern w:val="0"/>
          <w:lang w:val="en-US"/>
        </w:rPr>
        <w:t xml:space="preserve"> (38%) agree that salary satisfies their financial needs. This indicates that salary plays an important role in improving employee satisfaction and financial security within the organization.</w:t>
      </w:r>
    </w:p>
    <w:p w:rsidR="001E7281" w:rsidRDefault="001E7281" w:rsidP="005E67F4">
      <w:pPr>
        <w:pStyle w:val="NormalWeb"/>
        <w:spacing w:after="0" w:line="360" w:lineRule="auto"/>
        <w:jc w:val="both"/>
        <w:rPr>
          <w:rFonts w:eastAsia="Times New Roman"/>
          <w:kern w:val="0"/>
          <w:lang w:val="en-US"/>
        </w:rPr>
      </w:pPr>
    </w:p>
    <w:p w:rsidR="001E7281" w:rsidRDefault="001E7281" w:rsidP="005E67F4">
      <w:pPr>
        <w:pStyle w:val="NormalWeb"/>
        <w:spacing w:after="0" w:line="360" w:lineRule="auto"/>
        <w:jc w:val="both"/>
        <w:rPr>
          <w:rFonts w:eastAsia="Times New Roman"/>
          <w:kern w:val="0"/>
          <w:lang w:val="en-US"/>
        </w:rPr>
      </w:pPr>
    </w:p>
    <w:p w:rsidR="001E7281" w:rsidRPr="00780CFA" w:rsidRDefault="001E7281" w:rsidP="005E67F4">
      <w:pPr>
        <w:pStyle w:val="NormalWeb"/>
        <w:spacing w:after="0" w:line="360" w:lineRule="auto"/>
        <w:jc w:val="both"/>
        <w:rPr>
          <w:rFonts w:eastAsia="Times New Roman"/>
          <w:kern w:val="0"/>
          <w:lang w:val="en-US"/>
        </w:rPr>
      </w:pPr>
    </w:p>
    <w:p w:rsidR="00D846CB" w:rsidRDefault="00D846CB" w:rsidP="005E67F4">
      <w:pPr>
        <w:pStyle w:val="NoSpacing"/>
        <w:spacing w:line="360" w:lineRule="auto"/>
        <w:jc w:val="center"/>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4.6</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Incentives Motivating Performance</w:t>
      </w:r>
    </w:p>
    <w:tbl>
      <w:tblPr>
        <w:tblStyle w:val="TableGrid"/>
        <w:tblW w:w="8040" w:type="dxa"/>
        <w:jc w:val="center"/>
        <w:tblLook w:val="04A0" w:firstRow="1" w:lastRow="0" w:firstColumn="1" w:lastColumn="0" w:noHBand="0" w:noVBand="1"/>
      </w:tblPr>
      <w:tblGrid>
        <w:gridCol w:w="2859"/>
        <w:gridCol w:w="3210"/>
        <w:gridCol w:w="1971"/>
      </w:tblGrid>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r>
      <w:tr w:rsidR="00AC2AB5" w:rsidRPr="00780CFA" w:rsidTr="004340C2">
        <w:trPr>
          <w:trHeight w:val="38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r>
      <w:tr w:rsidR="00AC2AB5" w:rsidRPr="00780CFA" w:rsidTr="004340C2">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D3FA9"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4.6</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Incentives Motivating Performance</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973444" cy="2553630"/>
            <wp:effectExtent l="0" t="0" r="17780" b="184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1582E" w:rsidRPr="00780CFA" w:rsidRDefault="00AC2AB5" w:rsidP="005E67F4">
      <w:pPr>
        <w:pStyle w:val="NormalWeb"/>
        <w:spacing w:after="0" w:line="360" w:lineRule="auto"/>
        <w:rPr>
          <w:rStyle w:val="Strong"/>
        </w:rPr>
      </w:pPr>
      <w:r w:rsidRPr="00780CFA">
        <w:rPr>
          <w:rStyle w:val="Strong"/>
        </w:rPr>
        <w:t>Interpretation:</w:t>
      </w:r>
    </w:p>
    <w:p w:rsidR="0055314E" w:rsidRDefault="0091582E" w:rsidP="005E67F4">
      <w:pPr>
        <w:pStyle w:val="NormalWeb"/>
        <w:spacing w:after="0" w:line="360" w:lineRule="auto"/>
        <w:jc w:val="both"/>
        <w:rPr>
          <w:rFonts w:eastAsia="Times New Roman"/>
          <w:kern w:val="0"/>
          <w:lang w:val="en-US"/>
        </w:rPr>
      </w:pPr>
      <w:r w:rsidRPr="00780CFA">
        <w:t xml:space="preserve">Table 4.6 shows the opinion of respondents regarding incentives motivating them to improve performance. 5% of the respondents strongly disagree, 10% disagree, 18% are neutral, 42% agree, and 25% strongly agree. It is clear that the </w:t>
      </w:r>
      <w:r w:rsidR="00263B00">
        <w:t xml:space="preserve">majority of the employees agree </w:t>
      </w:r>
      <w:r w:rsidRPr="00780CFA">
        <w:t>that incentives motivate them to improve performance.</w:t>
      </w:r>
      <w:r w:rsidR="005E67F4">
        <w:t xml:space="preserve"> </w:t>
      </w:r>
      <w:r w:rsidR="0055314E" w:rsidRPr="00780CFA">
        <w:rPr>
          <w:rFonts w:eastAsia="Times New Roman"/>
          <w:kern w:val="0"/>
          <w:lang w:val="en-US"/>
        </w:rPr>
        <w:t xml:space="preserve">The study indicates that the </w:t>
      </w:r>
      <w:r w:rsidR="00263B00">
        <w:rPr>
          <w:rFonts w:eastAsia="Times New Roman"/>
          <w:kern w:val="0"/>
          <w:lang w:val="en-US"/>
        </w:rPr>
        <w:t>majority of employees</w:t>
      </w:r>
      <w:r w:rsidR="0055314E" w:rsidRPr="00780CFA">
        <w:rPr>
          <w:rFonts w:eastAsia="Times New Roman"/>
          <w:kern w:val="0"/>
          <w:lang w:val="en-US"/>
        </w:rPr>
        <w:t xml:space="preserve"> (42%) agree that incentives motivate them to improve their work performance. This shows that incentive-based rewards encourage employees to achieve targets and perform more efficiently.</w:t>
      </w:r>
    </w:p>
    <w:p w:rsidR="001E7281" w:rsidRDefault="001E7281" w:rsidP="005E67F4">
      <w:pPr>
        <w:pStyle w:val="NormalWeb"/>
        <w:spacing w:after="0" w:line="360" w:lineRule="auto"/>
        <w:jc w:val="both"/>
        <w:rPr>
          <w:rFonts w:eastAsia="Times New Roman"/>
          <w:kern w:val="0"/>
          <w:lang w:val="en-US"/>
        </w:rPr>
      </w:pPr>
    </w:p>
    <w:p w:rsidR="001E7281" w:rsidRDefault="001E7281" w:rsidP="005E67F4">
      <w:pPr>
        <w:pStyle w:val="NormalWeb"/>
        <w:spacing w:after="0" w:line="360" w:lineRule="auto"/>
        <w:jc w:val="both"/>
        <w:rPr>
          <w:rFonts w:eastAsia="Times New Roman"/>
          <w:kern w:val="0"/>
          <w:lang w:val="en-US"/>
        </w:rPr>
      </w:pPr>
    </w:p>
    <w:p w:rsidR="001E7281" w:rsidRPr="00780CFA" w:rsidRDefault="001E7281" w:rsidP="005E67F4">
      <w:pPr>
        <w:pStyle w:val="NormalWeb"/>
        <w:spacing w:after="0" w:line="360" w:lineRule="auto"/>
        <w:jc w:val="both"/>
        <w:rPr>
          <w:rFonts w:eastAsia="Times New Roman"/>
          <w:kern w:val="0"/>
          <w:lang w:val="en-US"/>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4.7</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Bonus and Rewards Increasing Work Efficiency</w:t>
      </w:r>
    </w:p>
    <w:tbl>
      <w:tblPr>
        <w:tblStyle w:val="TableGrid"/>
        <w:tblW w:w="8705" w:type="dxa"/>
        <w:jc w:val="center"/>
        <w:tblLook w:val="04A0" w:firstRow="1" w:lastRow="0" w:firstColumn="1" w:lastColumn="0" w:noHBand="0" w:noVBand="1"/>
      </w:tblPr>
      <w:tblGrid>
        <w:gridCol w:w="3095"/>
        <w:gridCol w:w="3476"/>
        <w:gridCol w:w="2134"/>
      </w:tblGrid>
      <w:tr w:rsidR="00AC2AB5" w:rsidRPr="00780CFA" w:rsidTr="004340C2">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4340C2">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4340C2">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4340C2">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4340C2">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r>
      <w:tr w:rsidR="00AC2AB5" w:rsidRPr="00780CFA" w:rsidTr="004340C2">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r>
      <w:tr w:rsidR="00AC2AB5" w:rsidRPr="00780CFA" w:rsidTr="004340C2">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 xml:space="preserve">   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4.7</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Bonus and Rewards Increasing Work Efficiency</w:t>
      </w:r>
    </w:p>
    <w:p w:rsidR="00AC2AB5" w:rsidRPr="00780CFA" w:rsidRDefault="00AC2AB5" w:rsidP="00CC2C48">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5163014" cy="2319454"/>
            <wp:effectExtent l="0" t="0" r="0" b="508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1582E" w:rsidRPr="00780CFA" w:rsidRDefault="00AC2AB5" w:rsidP="005E67F4">
      <w:pPr>
        <w:pStyle w:val="NormalWeb"/>
        <w:spacing w:after="0" w:line="360" w:lineRule="auto"/>
        <w:rPr>
          <w:rStyle w:val="Strong"/>
        </w:rPr>
      </w:pPr>
      <w:r w:rsidRPr="00780CFA">
        <w:rPr>
          <w:rStyle w:val="Strong"/>
        </w:rPr>
        <w:t>Interpretation:</w:t>
      </w:r>
    </w:p>
    <w:p w:rsidR="0055314E" w:rsidRDefault="0091582E" w:rsidP="005E67F4">
      <w:pPr>
        <w:pStyle w:val="NoSpacing"/>
        <w:spacing w:line="360" w:lineRule="auto"/>
        <w:jc w:val="both"/>
        <w:rPr>
          <w:rFonts w:ascii="Times New Roman" w:eastAsia="Times New Roman" w:hAnsi="Times New Roman" w:cs="Times New Roman"/>
          <w:sz w:val="24"/>
          <w:szCs w:val="24"/>
        </w:rPr>
      </w:pPr>
      <w:r w:rsidRPr="00780CFA">
        <w:rPr>
          <w:rFonts w:ascii="Times New Roman" w:hAnsi="Times New Roman" w:cs="Times New Roman"/>
          <w:sz w:val="24"/>
          <w:szCs w:val="24"/>
        </w:rPr>
        <w:t xml:space="preserve">Table 4.7 shows the opinion of respondents regarding bonus and rewards increasing work efficiency. 4% of the respondents strongly disagree, 9% disagree, 20% are neutral, 43% agree, and 24% strongly agree. It is clear that the </w:t>
      </w:r>
      <w:r w:rsidR="00263B00">
        <w:rPr>
          <w:rFonts w:ascii="Times New Roman" w:hAnsi="Times New Roman" w:cs="Times New Roman"/>
          <w:sz w:val="24"/>
          <w:szCs w:val="24"/>
        </w:rPr>
        <w:t xml:space="preserve">majority of the employees agree </w:t>
      </w:r>
      <w:r w:rsidRPr="00780CFA">
        <w:rPr>
          <w:rFonts w:ascii="Times New Roman" w:hAnsi="Times New Roman" w:cs="Times New Roman"/>
          <w:sz w:val="24"/>
          <w:szCs w:val="24"/>
        </w:rPr>
        <w:t xml:space="preserve">that bonus and rewards increase work efficiency. </w:t>
      </w:r>
      <w:r w:rsidR="0055314E" w:rsidRPr="00780CFA">
        <w:rPr>
          <w:rFonts w:ascii="Times New Roman" w:eastAsia="Times New Roman" w:hAnsi="Times New Roman" w:cs="Times New Roman"/>
          <w:sz w:val="24"/>
          <w:szCs w:val="24"/>
        </w:rPr>
        <w:t xml:space="preserve">The findings reveal that the </w:t>
      </w:r>
      <w:r w:rsidR="00263B00">
        <w:rPr>
          <w:rFonts w:ascii="Times New Roman" w:eastAsia="Times New Roman" w:hAnsi="Times New Roman" w:cs="Times New Roman"/>
          <w:sz w:val="24"/>
          <w:szCs w:val="24"/>
        </w:rPr>
        <w:t>majority of employees</w:t>
      </w:r>
      <w:r w:rsidR="0055314E" w:rsidRPr="00780CFA">
        <w:rPr>
          <w:rFonts w:ascii="Times New Roman" w:eastAsia="Times New Roman" w:hAnsi="Times New Roman" w:cs="Times New Roman"/>
          <w:sz w:val="24"/>
          <w:szCs w:val="24"/>
        </w:rPr>
        <w:t xml:space="preserve"> (43%) agree that bonus and rewards increase their work efficiency. This indicates that financial rewards positively influence employee motivation and workplace performance.</w:t>
      </w:r>
    </w:p>
    <w:p w:rsidR="001E7281" w:rsidRDefault="001E7281" w:rsidP="005E67F4">
      <w:pPr>
        <w:pStyle w:val="NoSpacing"/>
        <w:spacing w:line="360" w:lineRule="auto"/>
        <w:jc w:val="both"/>
        <w:rPr>
          <w:rFonts w:ascii="Times New Roman" w:eastAsia="Times New Roman" w:hAnsi="Times New Roman" w:cs="Times New Roman"/>
          <w:sz w:val="24"/>
          <w:szCs w:val="24"/>
        </w:rPr>
      </w:pPr>
    </w:p>
    <w:p w:rsidR="001E7281" w:rsidRDefault="001E7281" w:rsidP="005E67F4">
      <w:pPr>
        <w:pStyle w:val="NoSpacing"/>
        <w:spacing w:line="360" w:lineRule="auto"/>
        <w:jc w:val="both"/>
        <w:rPr>
          <w:rFonts w:ascii="Times New Roman" w:eastAsia="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D846CB" w:rsidRDefault="00D846CB" w:rsidP="005E67F4">
      <w:pPr>
        <w:pStyle w:val="NoSpacing"/>
        <w:spacing w:line="360" w:lineRule="auto"/>
        <w:jc w:val="center"/>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4.8</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Fairness of Salary Increment Policies</w:t>
      </w:r>
    </w:p>
    <w:tbl>
      <w:tblPr>
        <w:tblStyle w:val="TableGrid"/>
        <w:tblW w:w="7883" w:type="dxa"/>
        <w:jc w:val="center"/>
        <w:tblLook w:val="04A0" w:firstRow="1" w:lastRow="0" w:firstColumn="1" w:lastColumn="0" w:noHBand="0" w:noVBand="1"/>
      </w:tblPr>
      <w:tblGrid>
        <w:gridCol w:w="2802"/>
        <w:gridCol w:w="3148"/>
        <w:gridCol w:w="1933"/>
      </w:tblGrid>
      <w:tr w:rsidR="00AC2AB5" w:rsidRPr="00780CFA" w:rsidTr="00284010">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284010">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r>
      <w:tr w:rsidR="00AC2AB5" w:rsidRPr="00780CFA" w:rsidTr="00284010">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284010">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28</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28%</w:t>
            </w:r>
          </w:p>
        </w:tc>
      </w:tr>
      <w:tr w:rsidR="00AC2AB5" w:rsidRPr="00780CFA" w:rsidTr="00284010">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32</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32%</w:t>
            </w:r>
          </w:p>
        </w:tc>
      </w:tr>
      <w:tr w:rsidR="00AC2AB5" w:rsidRPr="00780CFA" w:rsidTr="00284010">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r>
      <w:tr w:rsidR="00AC2AB5" w:rsidRPr="00780CFA" w:rsidTr="00284010">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5314E"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4.8</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Fairness of Salary Increment Policies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873083" cy="2531327"/>
            <wp:effectExtent l="0" t="0" r="3810" b="25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1582E" w:rsidRPr="00780CFA" w:rsidRDefault="00AC2AB5" w:rsidP="005E67F4">
      <w:pPr>
        <w:pStyle w:val="NormalWeb"/>
        <w:spacing w:after="0" w:line="360" w:lineRule="auto"/>
        <w:rPr>
          <w:rStyle w:val="Strong"/>
        </w:rPr>
      </w:pPr>
      <w:r w:rsidRPr="00780CFA">
        <w:rPr>
          <w:rStyle w:val="Strong"/>
        </w:rPr>
        <w:t>Interpretation:</w:t>
      </w:r>
    </w:p>
    <w:p w:rsidR="0055314E" w:rsidRDefault="0091582E" w:rsidP="005E67F4">
      <w:pPr>
        <w:pStyle w:val="NoSpacing"/>
        <w:spacing w:line="360" w:lineRule="auto"/>
        <w:jc w:val="both"/>
        <w:rPr>
          <w:rFonts w:ascii="Times New Roman" w:eastAsia="Times New Roman" w:hAnsi="Times New Roman" w:cs="Times New Roman"/>
          <w:sz w:val="24"/>
          <w:szCs w:val="24"/>
        </w:rPr>
      </w:pPr>
      <w:r w:rsidRPr="00780CFA">
        <w:rPr>
          <w:rFonts w:ascii="Times New Roman" w:hAnsi="Times New Roman" w:cs="Times New Roman"/>
          <w:sz w:val="24"/>
          <w:szCs w:val="24"/>
        </w:rPr>
        <w:t xml:space="preserve">Table 4.8 shows the opinion of respondents regarding fairness of salary increment policies. 10% of the respondents strongly disagree, 18% disagree, 28% are neutral, 32% agree, and 12% strongly agree. It is clear that the </w:t>
      </w:r>
      <w:r w:rsidR="00263B00">
        <w:rPr>
          <w:rFonts w:ascii="Times New Roman" w:hAnsi="Times New Roman" w:cs="Times New Roman"/>
          <w:sz w:val="24"/>
          <w:szCs w:val="24"/>
        </w:rPr>
        <w:t xml:space="preserve">majority of the employees agree </w:t>
      </w:r>
      <w:r w:rsidRPr="00780CFA">
        <w:rPr>
          <w:rFonts w:ascii="Times New Roman" w:hAnsi="Times New Roman" w:cs="Times New Roman"/>
          <w:sz w:val="24"/>
          <w:szCs w:val="24"/>
        </w:rPr>
        <w:t xml:space="preserve">that salary increment policies are fair. </w:t>
      </w:r>
      <w:r w:rsidR="0055314E" w:rsidRPr="00780CFA">
        <w:rPr>
          <w:rFonts w:ascii="Times New Roman" w:eastAsia="Times New Roman" w:hAnsi="Times New Roman" w:cs="Times New Roman"/>
          <w:sz w:val="24"/>
          <w:szCs w:val="24"/>
        </w:rPr>
        <w:t xml:space="preserve">The study shows that the </w:t>
      </w:r>
      <w:r w:rsidR="00263B00">
        <w:rPr>
          <w:rFonts w:ascii="Times New Roman" w:eastAsia="Times New Roman" w:hAnsi="Times New Roman" w:cs="Times New Roman"/>
          <w:sz w:val="24"/>
          <w:szCs w:val="24"/>
        </w:rPr>
        <w:t>majority of employees</w:t>
      </w:r>
      <w:r w:rsidR="0055314E" w:rsidRPr="00780CFA">
        <w:rPr>
          <w:rFonts w:ascii="Times New Roman" w:eastAsia="Times New Roman" w:hAnsi="Times New Roman" w:cs="Times New Roman"/>
          <w:sz w:val="24"/>
          <w:szCs w:val="24"/>
        </w:rPr>
        <w:t xml:space="preserve"> (32%) agree that salary increment policies are fair. This indicates that employees have a moderate level of satisfaction regarding salary revision practices followed by the organization.</w:t>
      </w:r>
    </w:p>
    <w:p w:rsidR="001E7281" w:rsidRDefault="001E7281" w:rsidP="005E67F4">
      <w:pPr>
        <w:pStyle w:val="NoSpacing"/>
        <w:spacing w:line="360" w:lineRule="auto"/>
        <w:jc w:val="both"/>
        <w:rPr>
          <w:rFonts w:ascii="Times New Roman" w:eastAsia="Times New Roman" w:hAnsi="Times New Roman" w:cs="Times New Roman"/>
          <w:sz w:val="24"/>
          <w:szCs w:val="24"/>
        </w:rPr>
      </w:pPr>
    </w:p>
    <w:p w:rsidR="001E7281" w:rsidRDefault="001E7281" w:rsidP="005E67F4">
      <w:pPr>
        <w:pStyle w:val="NoSpacing"/>
        <w:spacing w:line="360" w:lineRule="auto"/>
        <w:jc w:val="both"/>
        <w:rPr>
          <w:rFonts w:ascii="Times New Roman" w:eastAsia="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CC2C48" w:rsidRPr="00780CFA" w:rsidRDefault="00CC2C48"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4.9</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Financial Benefits Influencing Motivation to Stay</w:t>
      </w:r>
    </w:p>
    <w:tbl>
      <w:tblPr>
        <w:tblStyle w:val="TableGrid"/>
        <w:tblW w:w="8023" w:type="dxa"/>
        <w:jc w:val="center"/>
        <w:tblLook w:val="04A0" w:firstRow="1" w:lastRow="0" w:firstColumn="1" w:lastColumn="0" w:noHBand="0" w:noVBand="1"/>
      </w:tblPr>
      <w:tblGrid>
        <w:gridCol w:w="2852"/>
        <w:gridCol w:w="3204"/>
        <w:gridCol w:w="1967"/>
      </w:tblGrid>
      <w:tr w:rsidR="00AC2AB5" w:rsidRPr="00780CFA" w:rsidTr="008702CE">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702CE">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8702CE">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r>
      <w:tr w:rsidR="00AC2AB5" w:rsidRPr="00780CFA" w:rsidTr="008702CE">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r>
      <w:tr w:rsidR="00AC2AB5" w:rsidRPr="00780CFA" w:rsidTr="008702CE">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r>
      <w:tr w:rsidR="00AC2AB5" w:rsidRPr="00780CFA" w:rsidTr="008702CE">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702CE">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 xml:space="preserve">        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4.9</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Financial Benefits Influencing Motivation to Stay</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850781" cy="2464420"/>
            <wp:effectExtent l="0" t="0" r="6985"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1582E" w:rsidRPr="00780CFA" w:rsidRDefault="00AC2AB5" w:rsidP="005E67F4">
      <w:pPr>
        <w:pStyle w:val="NormalWeb"/>
        <w:spacing w:after="0" w:line="360" w:lineRule="auto"/>
        <w:rPr>
          <w:rStyle w:val="Strong"/>
        </w:rPr>
      </w:pPr>
      <w:r w:rsidRPr="00780CFA">
        <w:rPr>
          <w:rStyle w:val="Strong"/>
        </w:rPr>
        <w:t>Interpretation:</w:t>
      </w:r>
    </w:p>
    <w:p w:rsidR="00AC2AB5" w:rsidRDefault="0091582E" w:rsidP="00CC2C48">
      <w:pPr>
        <w:pStyle w:val="NormalWeb"/>
        <w:spacing w:after="0" w:line="360" w:lineRule="auto"/>
        <w:jc w:val="both"/>
        <w:rPr>
          <w:rFonts w:eastAsia="Times New Roman"/>
          <w:kern w:val="0"/>
          <w:lang w:val="en-US"/>
        </w:rPr>
      </w:pPr>
      <w:r w:rsidRPr="00780CFA">
        <w:t xml:space="preserve">Table 4.9 shows the opinion of respondents regarding financial benefits influencing their motivation to stay. 5% of the respondents strongly disagree, 11% disagree, 19% are neutral, 44% agree, and 21% strongly agree. It is clear that the </w:t>
      </w:r>
      <w:r w:rsidR="00263B00">
        <w:t xml:space="preserve">majority of the employees agree </w:t>
      </w:r>
      <w:r w:rsidRPr="00780CFA">
        <w:t xml:space="preserve">that financial benefits influence their motivation to stay. </w:t>
      </w:r>
      <w:r w:rsidR="0055314E" w:rsidRPr="00780CFA">
        <w:rPr>
          <w:rFonts w:eastAsia="Times New Roman"/>
          <w:kern w:val="0"/>
          <w:lang w:val="en-US"/>
        </w:rPr>
        <w:t xml:space="preserve">The findings indicate that the </w:t>
      </w:r>
      <w:r w:rsidR="00263B00">
        <w:rPr>
          <w:rFonts w:eastAsia="Times New Roman"/>
          <w:kern w:val="0"/>
          <w:lang w:val="en-US"/>
        </w:rPr>
        <w:t>majority of employees</w:t>
      </w:r>
      <w:r w:rsidR="0055314E" w:rsidRPr="00780CFA">
        <w:rPr>
          <w:rFonts w:eastAsia="Times New Roman"/>
          <w:kern w:val="0"/>
          <w:lang w:val="en-US"/>
        </w:rPr>
        <w:t xml:space="preserve"> (44%) agree that financial benefits influence their motivation to remain in the organization. This shows that financial rewards play an important role in emp</w:t>
      </w:r>
      <w:r w:rsidRPr="00780CFA">
        <w:rPr>
          <w:rFonts w:eastAsia="Times New Roman"/>
          <w:kern w:val="0"/>
          <w:lang w:val="en-US"/>
        </w:rPr>
        <w:t>loyee retention and commitment.</w:t>
      </w:r>
    </w:p>
    <w:p w:rsidR="001E7281" w:rsidRDefault="001E7281" w:rsidP="00CC2C48">
      <w:pPr>
        <w:pStyle w:val="NormalWeb"/>
        <w:spacing w:after="0" w:line="360" w:lineRule="auto"/>
        <w:jc w:val="both"/>
        <w:rPr>
          <w:rFonts w:eastAsia="Times New Roman"/>
          <w:kern w:val="0"/>
          <w:lang w:val="en-US"/>
        </w:rPr>
      </w:pPr>
    </w:p>
    <w:p w:rsidR="001E7281" w:rsidRDefault="001E7281" w:rsidP="00CC2C48">
      <w:pPr>
        <w:pStyle w:val="NormalWeb"/>
        <w:spacing w:after="0" w:line="360" w:lineRule="auto"/>
        <w:jc w:val="both"/>
        <w:rPr>
          <w:rFonts w:eastAsia="Times New Roman"/>
          <w:kern w:val="0"/>
          <w:lang w:val="en-US"/>
        </w:rPr>
      </w:pPr>
    </w:p>
    <w:p w:rsidR="001E7281" w:rsidRPr="00780CFA" w:rsidRDefault="001E7281" w:rsidP="00CC2C48">
      <w:pPr>
        <w:pStyle w:val="NormalWeb"/>
        <w:spacing w:after="0" w:line="360" w:lineRule="auto"/>
        <w:jc w:val="both"/>
        <w:rPr>
          <w:rFonts w:eastAsia="Times New Roman"/>
          <w:kern w:val="0"/>
          <w:lang w:val="en-US"/>
        </w:rPr>
      </w:pPr>
    </w:p>
    <w:p w:rsidR="00D846CB" w:rsidRDefault="00D846CB" w:rsidP="005E67F4">
      <w:pPr>
        <w:pStyle w:val="NoSpacing"/>
        <w:spacing w:line="360" w:lineRule="auto"/>
        <w:jc w:val="center"/>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4.10</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Fringe Benefits Enhancing Job Satisfaction</w:t>
      </w:r>
    </w:p>
    <w:tbl>
      <w:tblPr>
        <w:tblStyle w:val="TableGrid"/>
        <w:tblW w:w="7672" w:type="dxa"/>
        <w:jc w:val="center"/>
        <w:tblLook w:val="04A0" w:firstRow="1" w:lastRow="0" w:firstColumn="1" w:lastColumn="0" w:noHBand="0" w:noVBand="1"/>
      </w:tblPr>
      <w:tblGrid>
        <w:gridCol w:w="2727"/>
        <w:gridCol w:w="3064"/>
        <w:gridCol w:w="1881"/>
      </w:tblGrid>
      <w:tr w:rsidR="00AC2AB5" w:rsidRPr="00780CFA" w:rsidTr="00621E5A">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621E5A">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r>
      <w:tr w:rsidR="00AC2AB5" w:rsidRPr="00780CFA" w:rsidTr="00621E5A">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13</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13%</w:t>
            </w:r>
          </w:p>
        </w:tc>
      </w:tr>
      <w:tr w:rsidR="00AC2AB5" w:rsidRPr="00780CFA" w:rsidTr="00621E5A">
        <w:trPr>
          <w:trHeight w:val="38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r>
      <w:tr w:rsidR="00AC2AB5" w:rsidRPr="00780CFA" w:rsidTr="00621E5A">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w:t>
            </w:r>
          </w:p>
        </w:tc>
      </w:tr>
      <w:tr w:rsidR="00AC2AB5" w:rsidRPr="00780CFA" w:rsidTr="00621E5A">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621E5A">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4.10</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Fringe Benefits Enhancing Job Satisfaction</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50419" cy="2486722"/>
            <wp:effectExtent l="0" t="0" r="12700" b="889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C2C48" w:rsidRDefault="00AC2AB5" w:rsidP="005E67F4">
      <w:pPr>
        <w:pStyle w:val="NoSpacing"/>
        <w:spacing w:line="360" w:lineRule="auto"/>
        <w:jc w:val="both"/>
        <w:rPr>
          <w:rFonts w:ascii="Times New Roman" w:hAnsi="Times New Roman" w:cs="Times New Roman"/>
          <w:sz w:val="24"/>
          <w:szCs w:val="24"/>
        </w:rPr>
      </w:pPr>
      <w:r w:rsidRPr="00780CFA">
        <w:rPr>
          <w:rStyle w:val="Strong"/>
          <w:rFonts w:ascii="Times New Roman" w:hAnsi="Times New Roman" w:cs="Times New Roman"/>
          <w:sz w:val="24"/>
          <w:szCs w:val="24"/>
        </w:rPr>
        <w:t>Interpretation:</w:t>
      </w:r>
      <w:r w:rsidRPr="00780CFA">
        <w:rPr>
          <w:rFonts w:ascii="Times New Roman" w:hAnsi="Times New Roman" w:cs="Times New Roman"/>
          <w:sz w:val="24"/>
          <w:szCs w:val="24"/>
        </w:rPr>
        <w:br/>
      </w:r>
      <w:r w:rsidR="0091582E" w:rsidRPr="00780CFA">
        <w:rPr>
          <w:rFonts w:ascii="Times New Roman" w:hAnsi="Times New Roman" w:cs="Times New Roman"/>
          <w:sz w:val="24"/>
          <w:szCs w:val="24"/>
        </w:rPr>
        <w:t xml:space="preserve">Table 4.10 shows the opinion of respondents regarding fringe benefits enhancing job satisfaction. 6% of the respondents strongly disagree, 13% disagree, 24% are neutral, 39% agree, and 18% strongly agree. It is clear that the </w:t>
      </w:r>
      <w:r w:rsidR="00263B00">
        <w:rPr>
          <w:rFonts w:ascii="Times New Roman" w:hAnsi="Times New Roman" w:cs="Times New Roman"/>
          <w:sz w:val="24"/>
          <w:szCs w:val="24"/>
        </w:rPr>
        <w:t xml:space="preserve">majority of the employees agree </w:t>
      </w:r>
      <w:r w:rsidR="0091582E" w:rsidRPr="00780CFA">
        <w:rPr>
          <w:rFonts w:ascii="Times New Roman" w:hAnsi="Times New Roman" w:cs="Times New Roman"/>
          <w:sz w:val="24"/>
          <w:szCs w:val="24"/>
        </w:rPr>
        <w:t>that fringe benefits enhance job satisfaction.</w:t>
      </w:r>
      <w:r w:rsidR="002607A9" w:rsidRPr="00780CFA">
        <w:rPr>
          <w:rFonts w:ascii="Times New Roman" w:hAnsi="Times New Roman" w:cs="Times New Roman"/>
          <w:sz w:val="24"/>
          <w:szCs w:val="24"/>
        </w:rPr>
        <w:t xml:space="preserve"> The study reveals that the </w:t>
      </w:r>
      <w:r w:rsidR="00263B00">
        <w:rPr>
          <w:rFonts w:ascii="Times New Roman" w:hAnsi="Times New Roman" w:cs="Times New Roman"/>
          <w:sz w:val="24"/>
          <w:szCs w:val="24"/>
        </w:rPr>
        <w:t>majority of employees</w:t>
      </w:r>
      <w:r w:rsidR="002607A9" w:rsidRPr="00780CFA">
        <w:rPr>
          <w:rFonts w:ascii="Times New Roman" w:hAnsi="Times New Roman" w:cs="Times New Roman"/>
          <w:sz w:val="24"/>
          <w:szCs w:val="24"/>
        </w:rPr>
        <w:t xml:space="preserve"> (39%) agree that fringe benefits improve their job satisfaction. This indicates that additional financial benefits contribute positively toward employee morale and workplace satisfaction.</w:t>
      </w:r>
    </w:p>
    <w:p w:rsidR="00CC2C48" w:rsidRDefault="00CC2C48"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4.11</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Monetary Rewards Linked to Performance</w:t>
      </w:r>
    </w:p>
    <w:tbl>
      <w:tblPr>
        <w:tblStyle w:val="TableGrid"/>
        <w:tblW w:w="7567" w:type="dxa"/>
        <w:jc w:val="center"/>
        <w:tblLook w:val="04A0" w:firstRow="1" w:lastRow="0" w:firstColumn="1" w:lastColumn="0" w:noHBand="0" w:noVBand="1"/>
      </w:tblPr>
      <w:tblGrid>
        <w:gridCol w:w="2690"/>
        <w:gridCol w:w="3022"/>
        <w:gridCol w:w="1855"/>
      </w:tblGrid>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r>
      <w:tr w:rsidR="00AC2AB5" w:rsidRPr="00780CFA" w:rsidTr="00DB59E1">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37</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37%</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16</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16%</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2607A9"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4.11</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Monetary Rewards Linked to Performance</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83874" cy="2520175"/>
            <wp:effectExtent l="0" t="0" r="17145"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607A9"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1058C8" w:rsidRPr="00780CFA" w:rsidRDefault="002607A9"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4.11 shows the opinion of respondents regarding monetary rewards being clearly linked to performance. 7% of the respondents strongly disagree, 15% disagree, 25% are neutral, 37% agree, and 16% strongly agree. It is clear that the </w:t>
      </w:r>
      <w:r w:rsidR="00263B00">
        <w:rPr>
          <w:rFonts w:ascii="Times New Roman" w:hAnsi="Times New Roman" w:cs="Times New Roman"/>
          <w:sz w:val="24"/>
          <w:szCs w:val="24"/>
        </w:rPr>
        <w:t xml:space="preserve">majority of the employees agree </w:t>
      </w:r>
      <w:r w:rsidRPr="00780CFA">
        <w:rPr>
          <w:rFonts w:ascii="Times New Roman" w:hAnsi="Times New Roman" w:cs="Times New Roman"/>
          <w:sz w:val="24"/>
          <w:szCs w:val="24"/>
        </w:rPr>
        <w:t>that monetary rewards are clearly linked to their performance.</w:t>
      </w:r>
      <w:r w:rsidR="00AC2AB5" w:rsidRPr="00780CFA">
        <w:rPr>
          <w:rFonts w:ascii="Times New Roman" w:hAnsi="Times New Roman" w:cs="Times New Roman"/>
          <w:sz w:val="24"/>
          <w:szCs w:val="24"/>
        </w:rPr>
        <w:br/>
      </w:r>
      <w:r w:rsidR="001058C8"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(37%) agree that monetary rewards are clearly linked to their performance. This shows that employees believe performance-based rewards motivate them to work more effectively.</w:t>
      </w:r>
    </w:p>
    <w:p w:rsidR="00D846CB" w:rsidRDefault="00D846CB" w:rsidP="005E67F4">
      <w:pPr>
        <w:pStyle w:val="NoSpacing"/>
        <w:spacing w:line="360" w:lineRule="auto"/>
        <w:jc w:val="center"/>
        <w:rPr>
          <w:rFonts w:ascii="Times New Roman" w:hAnsi="Times New Roman" w:cs="Times New Roman"/>
          <w:sz w:val="24"/>
          <w:szCs w:val="24"/>
        </w:rPr>
      </w:pPr>
    </w:p>
    <w:p w:rsidR="001E7281" w:rsidRDefault="001E7281" w:rsidP="005E67F4">
      <w:pPr>
        <w:pStyle w:val="NoSpacing"/>
        <w:spacing w:line="360" w:lineRule="auto"/>
        <w:jc w:val="center"/>
        <w:rPr>
          <w:rFonts w:ascii="Times New Roman" w:hAnsi="Times New Roman" w:cs="Times New Roman"/>
          <w:sz w:val="24"/>
          <w:szCs w:val="24"/>
        </w:rPr>
      </w:pPr>
    </w:p>
    <w:p w:rsidR="001E7281" w:rsidRDefault="001E7281" w:rsidP="005E67F4">
      <w:pPr>
        <w:pStyle w:val="NoSpacing"/>
        <w:spacing w:line="360" w:lineRule="auto"/>
        <w:jc w:val="center"/>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b/>
          <w:bCs/>
          <w:sz w:val="24"/>
          <w:szCs w:val="24"/>
        </w:rPr>
        <w:lastRenderedPageBreak/>
        <w:t>Table 4.12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Recognition for Work</w:t>
      </w:r>
    </w:p>
    <w:tbl>
      <w:tblPr>
        <w:tblStyle w:val="TableGrid"/>
        <w:tblW w:w="7742" w:type="dxa"/>
        <w:jc w:val="center"/>
        <w:tblLook w:val="04A0" w:firstRow="1" w:lastRow="0" w:firstColumn="1" w:lastColumn="0" w:noHBand="0" w:noVBand="1"/>
      </w:tblPr>
      <w:tblGrid>
        <w:gridCol w:w="2753"/>
        <w:gridCol w:w="3091"/>
        <w:gridCol w:w="1898"/>
      </w:tblGrid>
      <w:tr w:rsidR="00AC2AB5" w:rsidRPr="00780CFA" w:rsidTr="00DB59E1">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DB59E1">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r>
      <w:tr w:rsidR="00AC2AB5" w:rsidRPr="00780CFA" w:rsidTr="00DB59E1">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r>
      <w:tr w:rsidR="00AC2AB5" w:rsidRPr="00780CFA" w:rsidTr="00DB59E1">
        <w:trPr>
          <w:trHeight w:val="39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DB59E1">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41</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41%</w:t>
            </w:r>
          </w:p>
        </w:tc>
      </w:tr>
      <w:tr w:rsidR="00AC2AB5" w:rsidRPr="00780CFA" w:rsidTr="00DB59E1">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DB59E1">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86EA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Recognition for Work</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839629" cy="2531326"/>
            <wp:effectExtent l="0" t="0" r="18415" b="25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607A9"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DB59E1" w:rsidRPr="00780CFA" w:rsidRDefault="002607A9" w:rsidP="005E67F4">
      <w:pPr>
        <w:pStyle w:val="NoSpacing"/>
        <w:spacing w:line="360" w:lineRule="auto"/>
        <w:jc w:val="both"/>
        <w:rPr>
          <w:rFonts w:ascii="Times New Roman" w:hAnsi="Times New Roman" w:cs="Times New Roman"/>
          <w:b/>
          <w:bCs/>
          <w:sz w:val="24"/>
          <w:szCs w:val="24"/>
        </w:rPr>
      </w:pPr>
      <w:r w:rsidRPr="00780CFA">
        <w:rPr>
          <w:rFonts w:ascii="Times New Roman" w:hAnsi="Times New Roman" w:cs="Times New Roman"/>
          <w:sz w:val="24"/>
          <w:szCs w:val="24"/>
        </w:rPr>
        <w:t xml:space="preserve">Table 4.12 shows the opinion of respondents regarding recognition for their work. 6 % of the respondents strongly disagree, 12% disagree, 21% are neutral, 41% agree, and 20.00%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they receive recognition for their work. </w:t>
      </w:r>
      <w:r w:rsidR="001058C8"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(41%) agree that they receive recognition for their work. This indicates that appreciation and recognition contribute positively toward employee confidence and workplace motivation.</w:t>
      </w:r>
    </w:p>
    <w:p w:rsidR="00CC2C48" w:rsidRDefault="00CC2C48" w:rsidP="005E67F4">
      <w:pPr>
        <w:pStyle w:val="NoSpacing"/>
        <w:spacing w:line="360" w:lineRule="auto"/>
        <w:jc w:val="center"/>
        <w:rPr>
          <w:rFonts w:ascii="Times New Roman" w:hAnsi="Times New Roman" w:cs="Times New Roman"/>
          <w:b/>
          <w:bCs/>
          <w:sz w:val="24"/>
          <w:szCs w:val="24"/>
        </w:rPr>
      </w:pPr>
    </w:p>
    <w:p w:rsidR="001E7281" w:rsidRDefault="001E7281" w:rsidP="005E67F4">
      <w:pPr>
        <w:pStyle w:val="NoSpacing"/>
        <w:spacing w:line="360" w:lineRule="auto"/>
        <w:jc w:val="center"/>
        <w:rPr>
          <w:rFonts w:ascii="Times New Roman" w:hAnsi="Times New Roman" w:cs="Times New Roman"/>
          <w:b/>
          <w:bCs/>
          <w:sz w:val="24"/>
          <w:szCs w:val="24"/>
        </w:rPr>
      </w:pPr>
    </w:p>
    <w:p w:rsidR="001E7281" w:rsidRDefault="001E7281" w:rsidP="005E67F4">
      <w:pPr>
        <w:pStyle w:val="NoSpacing"/>
        <w:spacing w:line="360" w:lineRule="auto"/>
        <w:jc w:val="center"/>
        <w:rPr>
          <w:rFonts w:ascii="Times New Roman" w:hAnsi="Times New Roman" w:cs="Times New Roman"/>
          <w:b/>
          <w:bCs/>
          <w:sz w:val="24"/>
          <w:szCs w:val="24"/>
        </w:rPr>
      </w:pPr>
    </w:p>
    <w:p w:rsidR="001E7281" w:rsidRPr="00780CFA" w:rsidRDefault="001E7281" w:rsidP="005E67F4">
      <w:pPr>
        <w:pStyle w:val="NoSpacing"/>
        <w:spacing w:line="360" w:lineRule="auto"/>
        <w:jc w:val="center"/>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Opportunities for Career Growth</w:t>
      </w:r>
    </w:p>
    <w:tbl>
      <w:tblPr>
        <w:tblStyle w:val="TableGrid"/>
        <w:tblW w:w="7533" w:type="dxa"/>
        <w:jc w:val="center"/>
        <w:tblLook w:val="04A0" w:firstRow="1" w:lastRow="0" w:firstColumn="1" w:lastColumn="0" w:noHBand="0" w:noVBand="1"/>
      </w:tblPr>
      <w:tblGrid>
        <w:gridCol w:w="2678"/>
        <w:gridCol w:w="3008"/>
        <w:gridCol w:w="1847"/>
      </w:tblGrid>
      <w:tr w:rsidR="00AC2AB5" w:rsidRPr="00780CFA" w:rsidTr="00DB59E1">
        <w:trPr>
          <w:trHeight w:val="39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DB59E1">
        <w:trPr>
          <w:trHeight w:val="39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DB59E1">
        <w:trPr>
          <w:trHeight w:val="39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13</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13%</w:t>
            </w:r>
          </w:p>
        </w:tc>
      </w:tr>
      <w:tr w:rsidR="00AC2AB5" w:rsidRPr="00780CFA" w:rsidTr="00DB59E1">
        <w:trPr>
          <w:trHeight w:val="41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DB59E1">
        <w:trPr>
          <w:trHeight w:val="39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40%</w:t>
            </w:r>
          </w:p>
        </w:tc>
      </w:tr>
      <w:tr w:rsidR="00AC2AB5" w:rsidRPr="00780CFA" w:rsidTr="00DB59E1">
        <w:trPr>
          <w:trHeight w:val="39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DB59E1">
        <w:trPr>
          <w:trHeight w:val="39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Opportunities for Career Growth</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607A9"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1058C8" w:rsidRPr="00780CFA" w:rsidRDefault="002607A9"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4.13 shows the opinion of respondents regarding opportunities for career growth. 5% of the respondents strongly disagree, 13% disagree, 22% are neutral, 40% agree, and 20%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they get opportunities for career growth. </w:t>
      </w:r>
      <w:r w:rsidR="001058C8"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(40%) agree that they receive opportunities for career growth within the organization. This shows that career development opportunities improve employee motivation and organizational commitment.</w:t>
      </w:r>
    </w:p>
    <w:p w:rsidR="00CC2C48" w:rsidRDefault="00CC2C48"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4.14</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Respect in the Organization</w:t>
      </w:r>
    </w:p>
    <w:tbl>
      <w:tblPr>
        <w:tblStyle w:val="TableGrid"/>
        <w:tblW w:w="7603" w:type="dxa"/>
        <w:jc w:val="center"/>
        <w:tblLook w:val="04A0" w:firstRow="1" w:lastRow="0" w:firstColumn="1" w:lastColumn="0" w:noHBand="0" w:noVBand="1"/>
      </w:tblPr>
      <w:tblGrid>
        <w:gridCol w:w="2703"/>
        <w:gridCol w:w="3036"/>
        <w:gridCol w:w="1864"/>
      </w:tblGrid>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r>
      <w:tr w:rsidR="00AC2AB5" w:rsidRPr="00780CFA" w:rsidTr="00DB59E1">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r>
      <w:tr w:rsidR="00AC2AB5" w:rsidRPr="00780CFA" w:rsidTr="00DB59E1">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4.14</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Respect in the Organization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83874" cy="2720897"/>
            <wp:effectExtent l="0" t="0" r="17145" b="381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607A9"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1058C8" w:rsidRDefault="002607A9"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4.14 shows the opinion of respondents regarding feeling respected in the organization. 4% of the respondents strongly disagree, 10% disagree, 18% are neutral, 44% agree, and 24%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they feel respected in the organization. </w:t>
      </w:r>
      <w:r w:rsidR="001058C8"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(44%) agree that they feel respected within the organization. This indicates that a respectful work environment contributes positively toward employee satisfaction and morale.</w:t>
      </w: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4.15</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Positive Work Environment</w:t>
      </w:r>
    </w:p>
    <w:tbl>
      <w:tblPr>
        <w:tblStyle w:val="TableGrid"/>
        <w:tblW w:w="7409" w:type="dxa"/>
        <w:jc w:val="center"/>
        <w:tblLook w:val="04A0" w:firstRow="1" w:lastRow="0" w:firstColumn="1" w:lastColumn="0" w:noHBand="0" w:noVBand="1"/>
      </w:tblPr>
      <w:tblGrid>
        <w:gridCol w:w="2634"/>
        <w:gridCol w:w="2958"/>
        <w:gridCol w:w="1817"/>
      </w:tblGrid>
      <w:tr w:rsidR="00AC2AB5" w:rsidRPr="00780CFA" w:rsidTr="00DB59E1">
        <w:trPr>
          <w:trHeight w:val="39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DB59E1">
        <w:trPr>
          <w:trHeight w:val="39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AC2AB5" w:rsidRPr="00780CFA" w:rsidTr="00DB59E1">
        <w:trPr>
          <w:trHeight w:val="39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DB59E1">
        <w:trPr>
          <w:trHeight w:val="40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17</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17%</w:t>
            </w:r>
          </w:p>
        </w:tc>
      </w:tr>
      <w:tr w:rsidR="00AC2AB5" w:rsidRPr="00780CFA" w:rsidTr="00DB59E1">
        <w:trPr>
          <w:trHeight w:val="39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r>
      <w:tr w:rsidR="00AC2AB5" w:rsidRPr="00780CFA" w:rsidTr="00DB59E1">
        <w:trPr>
          <w:trHeight w:val="39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r>
      <w:tr w:rsidR="00AC2AB5" w:rsidRPr="00780CFA" w:rsidTr="00DB59E1">
        <w:trPr>
          <w:trHeight w:val="39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4.15</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Positive Work Environment</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694664" cy="2653990"/>
            <wp:effectExtent l="0" t="0" r="10795" b="133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53540" w:rsidRPr="00780CFA" w:rsidRDefault="00AC2AB5" w:rsidP="005E67F4">
      <w:pPr>
        <w:pStyle w:val="NormalWeb"/>
        <w:spacing w:after="0" w:line="360" w:lineRule="auto"/>
        <w:rPr>
          <w:rStyle w:val="Strong"/>
        </w:rPr>
      </w:pPr>
      <w:r w:rsidRPr="00780CFA">
        <w:rPr>
          <w:rStyle w:val="Strong"/>
        </w:rPr>
        <w:t>Interpretation:</w:t>
      </w:r>
    </w:p>
    <w:p w:rsidR="00EC4884" w:rsidRPr="00780CFA" w:rsidRDefault="002607A9"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4.15 shows the opinion of respondents regarding positive work environment. 3% of the respondents strongly disagree, 9% disagree, 17% are neutral, 46% agree, and 25%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the work environment is positive. </w:t>
      </w:r>
      <w:r w:rsidR="001058C8" w:rsidRPr="00780CFA">
        <w:rPr>
          <w:rFonts w:ascii="Times New Roman" w:eastAsia="Times New Roman" w:hAnsi="Times New Roman" w:cs="Times New Roman"/>
          <w:sz w:val="24"/>
          <w:szCs w:val="24"/>
        </w:rPr>
        <w:t xml:space="preserve">The findings indicate that the </w:t>
      </w:r>
      <w:r w:rsidR="00263B00">
        <w:rPr>
          <w:rFonts w:ascii="Times New Roman" w:eastAsia="Times New Roman" w:hAnsi="Times New Roman" w:cs="Times New Roman"/>
          <w:sz w:val="24"/>
          <w:szCs w:val="24"/>
        </w:rPr>
        <w:t>majority of employees</w:t>
      </w:r>
      <w:r w:rsidR="001058C8" w:rsidRPr="00780CFA">
        <w:rPr>
          <w:rFonts w:ascii="Times New Roman" w:eastAsia="Times New Roman" w:hAnsi="Times New Roman" w:cs="Times New Roman"/>
          <w:sz w:val="24"/>
          <w:szCs w:val="24"/>
        </w:rPr>
        <w:t xml:space="preserve"> (46%) agree that the organization provides a positive working environment. This shows that workplace atmosphere plays an important role in improving employee motivation and performance.</w:t>
      </w:r>
    </w:p>
    <w:p w:rsidR="005F4AB2" w:rsidRDefault="005F4AB2" w:rsidP="005E67F4">
      <w:pPr>
        <w:pStyle w:val="NoSpacing"/>
        <w:spacing w:line="360" w:lineRule="auto"/>
        <w:jc w:val="center"/>
        <w:rPr>
          <w:rFonts w:ascii="Times New Roman" w:hAnsi="Times New Roman" w:cs="Times New Roman"/>
          <w:b/>
          <w:bCs/>
          <w:sz w:val="24"/>
          <w:szCs w:val="24"/>
        </w:rPr>
      </w:pPr>
    </w:p>
    <w:p w:rsidR="001E7281" w:rsidRDefault="001E7281" w:rsidP="005E67F4">
      <w:pPr>
        <w:pStyle w:val="NoSpacing"/>
        <w:spacing w:line="360" w:lineRule="auto"/>
        <w:jc w:val="center"/>
        <w:rPr>
          <w:rFonts w:ascii="Times New Roman" w:hAnsi="Times New Roman" w:cs="Times New Roman"/>
          <w:b/>
          <w:bCs/>
          <w:sz w:val="24"/>
          <w:szCs w:val="24"/>
        </w:rPr>
      </w:pPr>
    </w:p>
    <w:p w:rsidR="001E7281" w:rsidRDefault="001E7281" w:rsidP="005E67F4">
      <w:pPr>
        <w:pStyle w:val="NoSpacing"/>
        <w:spacing w:line="360" w:lineRule="auto"/>
        <w:jc w:val="center"/>
        <w:rPr>
          <w:rFonts w:ascii="Times New Roman" w:hAnsi="Times New Roman" w:cs="Times New Roman"/>
          <w:b/>
          <w:bCs/>
          <w:sz w:val="24"/>
          <w:szCs w:val="24"/>
        </w:rPr>
      </w:pPr>
    </w:p>
    <w:p w:rsidR="001E7281" w:rsidRPr="00780CFA" w:rsidRDefault="001E7281" w:rsidP="005E67F4">
      <w:pPr>
        <w:pStyle w:val="NoSpacing"/>
        <w:spacing w:line="360" w:lineRule="auto"/>
        <w:jc w:val="center"/>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4.16</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Involvement in Decision-Making</w:t>
      </w:r>
    </w:p>
    <w:tbl>
      <w:tblPr>
        <w:tblStyle w:val="TableGrid"/>
        <w:tblW w:w="7793" w:type="dxa"/>
        <w:jc w:val="center"/>
        <w:tblLook w:val="04A0" w:firstRow="1" w:lastRow="0" w:firstColumn="1" w:lastColumn="0" w:noHBand="0" w:noVBand="1"/>
      </w:tblPr>
      <w:tblGrid>
        <w:gridCol w:w="2770"/>
        <w:gridCol w:w="3112"/>
        <w:gridCol w:w="1911"/>
      </w:tblGrid>
      <w:tr w:rsidR="00AC2AB5" w:rsidRPr="00780CFA" w:rsidTr="00EC4884">
        <w:trPr>
          <w:trHeight w:val="35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EC4884">
        <w:trPr>
          <w:trHeight w:val="35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EC4884">
        <w:trPr>
          <w:trHeight w:val="35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EC4884">
        <w:trPr>
          <w:trHeight w:val="37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27</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27%</w:t>
            </w:r>
          </w:p>
        </w:tc>
      </w:tr>
      <w:tr w:rsidR="00AC2AB5" w:rsidRPr="00780CFA" w:rsidTr="00EC4884">
        <w:trPr>
          <w:trHeight w:val="35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34</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34%</w:t>
            </w:r>
          </w:p>
        </w:tc>
      </w:tr>
      <w:tr w:rsidR="00AC2AB5" w:rsidRPr="00780CFA" w:rsidTr="00EC4884">
        <w:trPr>
          <w:trHeight w:val="35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r>
      <w:tr w:rsidR="00AC2AB5" w:rsidRPr="00780CFA" w:rsidTr="00EC4884">
        <w:trPr>
          <w:trHeight w:val="35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D846CB" w:rsidRDefault="00AC2AB5" w:rsidP="001E7281">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4.16</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Involvement in Decision-Making</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873083" cy="2598234"/>
            <wp:effectExtent l="0" t="0" r="3810" b="1206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6340D"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5F4AB2" w:rsidRDefault="0006340D"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4.16 shows the opinion of respondents regarding involvement in decision-making. 9% of the respondents strongly disagree, 18% disagree, 27% are neutral, 34% agree, and 12%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they are involved in decision-making. </w:t>
      </w:r>
      <w:r w:rsidR="001058C8"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(34%) agree that they are involved in decision-making processes. This indicates that employee participation within the organization is modera</w:t>
      </w:r>
      <w:r w:rsidR="00D846CB">
        <w:rPr>
          <w:rFonts w:ascii="Times New Roman" w:hAnsi="Times New Roman" w:cs="Times New Roman"/>
          <w:sz w:val="24"/>
          <w:szCs w:val="24"/>
        </w:rPr>
        <w:t>te and can be improved further.</w:t>
      </w: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4.17</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Job Satisfaction</w:t>
      </w:r>
    </w:p>
    <w:tbl>
      <w:tblPr>
        <w:tblStyle w:val="TableGrid"/>
        <w:tblW w:w="7688" w:type="dxa"/>
        <w:jc w:val="center"/>
        <w:tblLook w:val="04A0" w:firstRow="1" w:lastRow="0" w:firstColumn="1" w:lastColumn="0" w:noHBand="0" w:noVBand="1"/>
      </w:tblPr>
      <w:tblGrid>
        <w:gridCol w:w="2733"/>
        <w:gridCol w:w="3070"/>
        <w:gridCol w:w="1885"/>
      </w:tblGrid>
      <w:tr w:rsidR="00AC2AB5" w:rsidRPr="00780CFA" w:rsidTr="00EC4884">
        <w:trPr>
          <w:trHeight w:val="35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EC4884">
        <w:trPr>
          <w:trHeight w:val="35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EC4884">
        <w:trPr>
          <w:trHeight w:val="35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r>
      <w:tr w:rsidR="00AC2AB5" w:rsidRPr="00780CFA" w:rsidTr="00EC4884">
        <w:trPr>
          <w:trHeight w:val="37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EC4884">
        <w:trPr>
          <w:trHeight w:val="35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r>
      <w:tr w:rsidR="00AC2AB5" w:rsidRPr="00780CFA" w:rsidTr="00EC4884">
        <w:trPr>
          <w:trHeight w:val="35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EC4884">
        <w:trPr>
          <w:trHeight w:val="35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firstLine="720"/>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4.17</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Job Satisfaction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83874" cy="2564780"/>
            <wp:effectExtent l="0" t="0" r="17145" b="698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6340D" w:rsidRPr="00780CFA" w:rsidRDefault="00AC2AB5" w:rsidP="005E67F4">
      <w:pPr>
        <w:pStyle w:val="NormalWeb"/>
        <w:spacing w:after="0" w:line="360" w:lineRule="auto"/>
        <w:rPr>
          <w:rStyle w:val="Strong"/>
        </w:rPr>
      </w:pPr>
      <w:r w:rsidRPr="00780CFA">
        <w:rPr>
          <w:rStyle w:val="Strong"/>
        </w:rPr>
        <w:t>Interpretation:</w:t>
      </w:r>
    </w:p>
    <w:p w:rsidR="005F4AB2" w:rsidRDefault="0006340D" w:rsidP="00D846CB">
      <w:pPr>
        <w:pStyle w:val="NormalWeb"/>
        <w:spacing w:after="0" w:line="360" w:lineRule="auto"/>
        <w:jc w:val="both"/>
        <w:rPr>
          <w:rFonts w:eastAsia="Times New Roman"/>
          <w:kern w:val="0"/>
          <w:lang w:val="en-US"/>
        </w:rPr>
      </w:pPr>
      <w:r w:rsidRPr="00780CFA">
        <w:t xml:space="preserve">Table 4.17 shows the opinion of respondents regarding job satisfaction. 4.00% of the respondents strongly disagree, 11% disagree, 20% are neutral, 43% agree, and 22% strongly agree. It is clear that the </w:t>
      </w:r>
      <w:r w:rsidR="00263B00">
        <w:t xml:space="preserve">majority of the employees </w:t>
      </w:r>
      <w:r w:rsidRPr="00780CFA">
        <w:t xml:space="preserve">agree that their job gives them satisfaction. </w:t>
      </w:r>
      <w:r w:rsidR="001058C8" w:rsidRPr="00780CFA">
        <w:rPr>
          <w:rFonts w:eastAsia="Times New Roman"/>
          <w:kern w:val="0"/>
          <w:lang w:val="en-US"/>
        </w:rPr>
        <w:t xml:space="preserve">The findings indicate that the </w:t>
      </w:r>
      <w:r w:rsidR="00263B00">
        <w:rPr>
          <w:rFonts w:eastAsia="Times New Roman"/>
          <w:kern w:val="0"/>
          <w:lang w:val="en-US"/>
        </w:rPr>
        <w:t>majority of employees</w:t>
      </w:r>
      <w:r w:rsidR="001058C8" w:rsidRPr="00780CFA">
        <w:rPr>
          <w:rFonts w:eastAsia="Times New Roman"/>
          <w:kern w:val="0"/>
          <w:lang w:val="en-US"/>
        </w:rPr>
        <w:t xml:space="preserve"> (43%) agree that their job provides satisfaction. This shows that employees have a positive attitude toward their </w:t>
      </w:r>
      <w:r w:rsidRPr="00780CFA">
        <w:rPr>
          <w:rFonts w:eastAsia="Times New Roman"/>
          <w:kern w:val="0"/>
          <w:lang w:val="en-US"/>
        </w:rPr>
        <w:t>work and workplace environment.</w:t>
      </w:r>
    </w:p>
    <w:p w:rsidR="001E7281" w:rsidRDefault="001E7281" w:rsidP="00D846CB">
      <w:pPr>
        <w:pStyle w:val="NormalWeb"/>
        <w:spacing w:after="0" w:line="360" w:lineRule="auto"/>
        <w:jc w:val="both"/>
        <w:rPr>
          <w:rFonts w:eastAsia="Times New Roman"/>
          <w:kern w:val="0"/>
          <w:lang w:val="en-US"/>
        </w:rPr>
      </w:pPr>
    </w:p>
    <w:p w:rsidR="001E7281" w:rsidRDefault="001E7281" w:rsidP="00D846CB">
      <w:pPr>
        <w:pStyle w:val="NormalWeb"/>
        <w:spacing w:after="0" w:line="360" w:lineRule="auto"/>
        <w:jc w:val="both"/>
        <w:rPr>
          <w:rFonts w:eastAsia="Times New Roman"/>
          <w:kern w:val="0"/>
          <w:lang w:val="en-US"/>
        </w:rPr>
      </w:pPr>
    </w:p>
    <w:p w:rsidR="001E7281" w:rsidRDefault="001E7281" w:rsidP="00D846CB">
      <w:pPr>
        <w:pStyle w:val="NormalWeb"/>
        <w:spacing w:after="0" w:line="360" w:lineRule="auto"/>
        <w:jc w:val="both"/>
        <w:rPr>
          <w:rFonts w:eastAsia="Times New Roman"/>
          <w:kern w:val="0"/>
          <w:lang w:val="en-US"/>
        </w:rPr>
      </w:pPr>
    </w:p>
    <w:p w:rsidR="001E7281" w:rsidRPr="00D846CB" w:rsidRDefault="001E7281" w:rsidP="00D846CB">
      <w:pPr>
        <w:pStyle w:val="NormalWeb"/>
        <w:spacing w:after="0" w:line="360" w:lineRule="auto"/>
        <w:jc w:val="both"/>
        <w:rPr>
          <w:rFonts w:eastAsia="Times New Roman"/>
          <w:kern w:val="0"/>
          <w:lang w:val="en-US"/>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4.18</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Training and Development Programs Enhancing Skills</w:t>
      </w:r>
    </w:p>
    <w:tbl>
      <w:tblPr>
        <w:tblStyle w:val="TableGrid"/>
        <w:tblW w:w="7723" w:type="dxa"/>
        <w:tblLook w:val="04A0" w:firstRow="1" w:lastRow="0" w:firstColumn="1" w:lastColumn="0" w:noHBand="0" w:noVBand="1"/>
      </w:tblPr>
      <w:tblGrid>
        <w:gridCol w:w="2745"/>
        <w:gridCol w:w="3084"/>
        <w:gridCol w:w="1894"/>
      </w:tblGrid>
      <w:tr w:rsidR="00AC2AB5" w:rsidRPr="00780CFA" w:rsidTr="00EC4884">
        <w:trPr>
          <w:trHeight w:val="366"/>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EC4884">
        <w:trPr>
          <w:trHeight w:val="366"/>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EC4884">
        <w:trPr>
          <w:trHeight w:val="366"/>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r>
      <w:tr w:rsidR="00AC2AB5" w:rsidRPr="00780CFA" w:rsidTr="00EC4884">
        <w:trPr>
          <w:trHeight w:val="382"/>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r>
      <w:tr w:rsidR="00AC2AB5" w:rsidRPr="00780CFA" w:rsidTr="00EC4884">
        <w:trPr>
          <w:trHeight w:val="366"/>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r>
      <w:tr w:rsidR="00AC2AB5" w:rsidRPr="00780CFA" w:rsidTr="00EC4884">
        <w:trPr>
          <w:trHeight w:val="366"/>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EC4884">
        <w:trPr>
          <w:trHeight w:val="366"/>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hanging="142"/>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4.18</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Training and Development Programs Enhancing Skills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783874" cy="2709747"/>
            <wp:effectExtent l="0" t="0" r="17145" b="1460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6340D"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06340D"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4.18 shows the opinion of respondents regarding training and development programs enhancing skills. 5% of the respondents strongly disagree, 10% disagree, 19% are neutral, 45% agree, and 21%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training and development programs enhance their skills. </w:t>
      </w:r>
      <w:r w:rsidR="001058C8"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(45%) agree that training and development programmes improve their skills and work efficiency. This indicates that training programmes contribute positively toward employee development and workplace performance.</w:t>
      </w:r>
    </w:p>
    <w:p w:rsidR="005F4AB2" w:rsidRDefault="005F4AB2" w:rsidP="005E67F4">
      <w:pPr>
        <w:pStyle w:val="NoSpacing"/>
        <w:spacing w:line="360" w:lineRule="auto"/>
        <w:jc w:val="both"/>
        <w:rPr>
          <w:rFonts w:ascii="Times New Roman" w:hAnsi="Times New Roman" w:cs="Times New Roman"/>
          <w:sz w:val="24"/>
          <w:szCs w:val="24"/>
        </w:rPr>
      </w:pPr>
    </w:p>
    <w:p w:rsidR="005F4AB2" w:rsidRPr="00780CFA" w:rsidRDefault="005F4AB2" w:rsidP="005E67F4">
      <w:pPr>
        <w:pStyle w:val="NoSpacing"/>
        <w:spacing w:line="360" w:lineRule="auto"/>
        <w:jc w:val="both"/>
        <w:rPr>
          <w:rFonts w:ascii="Times New Roman" w:hAnsi="Times New Roman" w:cs="Times New Roman"/>
          <w:sz w:val="24"/>
          <w:szCs w:val="24"/>
        </w:rPr>
      </w:pPr>
    </w:p>
    <w:p w:rsidR="00C60664" w:rsidRPr="00780CFA" w:rsidRDefault="00C60664"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4.19</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Support from Supervisors Increasing Motivation</w:t>
      </w:r>
    </w:p>
    <w:tbl>
      <w:tblPr>
        <w:tblStyle w:val="TableGrid"/>
        <w:tblW w:w="7688" w:type="dxa"/>
        <w:jc w:val="center"/>
        <w:tblLook w:val="04A0" w:firstRow="1" w:lastRow="0" w:firstColumn="1" w:lastColumn="0" w:noHBand="0" w:noVBand="1"/>
      </w:tblPr>
      <w:tblGrid>
        <w:gridCol w:w="2733"/>
        <w:gridCol w:w="3070"/>
        <w:gridCol w:w="1885"/>
      </w:tblGrid>
      <w:tr w:rsidR="00AC2AB5" w:rsidRPr="00780CFA" w:rsidTr="008D3F6C">
        <w:trPr>
          <w:trHeight w:val="36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6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8D3F6C">
        <w:trPr>
          <w:trHeight w:val="36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8D3F6C">
        <w:trPr>
          <w:trHeight w:val="37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8D3F6C">
        <w:trPr>
          <w:trHeight w:val="36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47</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47%</w:t>
            </w:r>
          </w:p>
        </w:tc>
      </w:tr>
      <w:tr w:rsidR="00AC2AB5" w:rsidRPr="00780CFA" w:rsidTr="008D3F6C">
        <w:trPr>
          <w:trHeight w:val="36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r w:rsidR="005F4A1F" w:rsidRPr="00780CFA">
              <w:rPr>
                <w:rFonts w:ascii="Times New Roman" w:hAnsi="Times New Roman" w:cs="Times New Roman"/>
                <w:sz w:val="24"/>
                <w:szCs w:val="24"/>
              </w:rPr>
              <w:t>2%</w:t>
            </w:r>
          </w:p>
        </w:tc>
      </w:tr>
      <w:tr w:rsidR="00AC2AB5" w:rsidRPr="00780CFA" w:rsidTr="008D3F6C">
        <w:trPr>
          <w:trHeight w:val="36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ind w:hanging="142"/>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4.19</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Support from Supervisors Increasing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917688" cy="2609386"/>
            <wp:effectExtent l="0" t="0" r="16510" b="63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6340D"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06340D"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4.19 shows the opinion of respondents regarding support from supervisors increasing motivation. 4.00% of the respondents strongly disagree, 9% disagree, 18% are neutral, 47% agree, and 22%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support from supervisors increases their motivation. </w:t>
      </w:r>
      <w:r w:rsidR="001058C8"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(47%) agree that support from supervisors increases their motivation. This shows that leadership support plays an important role in improving employee morale and workplace relationships</w:t>
      </w:r>
    </w:p>
    <w:p w:rsidR="005F4AB2" w:rsidRDefault="005F4AB2" w:rsidP="005E67F4">
      <w:pPr>
        <w:pStyle w:val="NoSpacing"/>
        <w:spacing w:line="360" w:lineRule="auto"/>
        <w:jc w:val="both"/>
        <w:rPr>
          <w:rFonts w:ascii="Times New Roman" w:hAnsi="Times New Roman" w:cs="Times New Roman"/>
          <w:sz w:val="24"/>
          <w:szCs w:val="24"/>
        </w:rPr>
      </w:pPr>
    </w:p>
    <w:p w:rsidR="005F4AB2" w:rsidRPr="00780CFA" w:rsidRDefault="005F4AB2" w:rsidP="005E67F4">
      <w:pPr>
        <w:pStyle w:val="NoSpacing"/>
        <w:spacing w:line="360" w:lineRule="auto"/>
        <w:jc w:val="both"/>
        <w:rPr>
          <w:rFonts w:ascii="Times New Roman" w:hAnsi="Times New Roman" w:cs="Times New Roman"/>
          <w:sz w:val="24"/>
          <w:szCs w:val="24"/>
        </w:rPr>
      </w:pPr>
    </w:p>
    <w:p w:rsidR="001058C8" w:rsidRPr="00780CFA" w:rsidRDefault="001058C8"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4.20</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Job Security Motivating Employees to Stay</w:t>
      </w:r>
    </w:p>
    <w:tbl>
      <w:tblPr>
        <w:tblStyle w:val="TableGrid"/>
        <w:tblW w:w="7538" w:type="dxa"/>
        <w:jc w:val="center"/>
        <w:tblLook w:val="04A0" w:firstRow="1" w:lastRow="0" w:firstColumn="1" w:lastColumn="0" w:noHBand="0" w:noVBand="1"/>
      </w:tblPr>
      <w:tblGrid>
        <w:gridCol w:w="2680"/>
        <w:gridCol w:w="3010"/>
        <w:gridCol w:w="1848"/>
      </w:tblGrid>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12%</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w:t>
            </w:r>
          </w:p>
        </w:tc>
      </w:tr>
      <w:tr w:rsidR="00AC2AB5" w:rsidRPr="00780CFA" w:rsidTr="008D3F6C">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5F4A1F"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Style w:val="Strong"/>
          <w:rFonts w:ascii="Times New Roman" w:hAnsi="Times New Roman" w:cs="Times New Roman"/>
          <w:sz w:val="24"/>
          <w:szCs w:val="24"/>
        </w:rPr>
        <w:t>Chart 4.20</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Job Security Motivating Employees to Stay</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695825" cy="2590800"/>
            <wp:effectExtent l="0" t="0" r="9525"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6340D"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1058C8" w:rsidRPr="00780CFA" w:rsidRDefault="0006340D" w:rsidP="005E67F4">
      <w:pPr>
        <w:pStyle w:val="NoSpacing"/>
        <w:spacing w:line="360" w:lineRule="auto"/>
        <w:jc w:val="both"/>
        <w:rPr>
          <w:rFonts w:ascii="Times New Roman" w:hAnsi="Times New Roman" w:cs="Times New Roman"/>
          <w:b/>
          <w:bCs/>
          <w:sz w:val="24"/>
          <w:szCs w:val="24"/>
        </w:rPr>
      </w:pPr>
      <w:r w:rsidRPr="00780CFA">
        <w:rPr>
          <w:rFonts w:ascii="Times New Roman" w:hAnsi="Times New Roman" w:cs="Times New Roman"/>
          <w:sz w:val="24"/>
          <w:szCs w:val="24"/>
        </w:rPr>
        <w:t xml:space="preserve">Table 4.20 shows the opinion of respondents regarding job security motivating them to stay in the organization. 5% of the respondents strongly disagree, 12% disagree, 21% are neutral, 42% agree, and 20%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job security motivates them to stay in the organization. </w:t>
      </w:r>
      <w:r w:rsidR="001058C8"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1058C8" w:rsidRPr="00780CFA">
        <w:rPr>
          <w:rFonts w:ascii="Times New Roman" w:hAnsi="Times New Roman" w:cs="Times New Roman"/>
          <w:sz w:val="24"/>
          <w:szCs w:val="24"/>
        </w:rPr>
        <w:t xml:space="preserve"> (42%) agree that job security motivates them to remain in the organization. This indicates that employment stability contributes positively toward employee commitment and satisfaction.</w:t>
      </w:r>
    </w:p>
    <w:p w:rsidR="001058C8" w:rsidRDefault="001058C8" w:rsidP="005E67F4">
      <w:pPr>
        <w:pStyle w:val="NoSpacing"/>
        <w:spacing w:line="360" w:lineRule="auto"/>
        <w:rPr>
          <w:rFonts w:ascii="Times New Roman" w:hAnsi="Times New Roman" w:cs="Times New Roman"/>
          <w:b/>
          <w:bCs/>
          <w:sz w:val="24"/>
          <w:szCs w:val="24"/>
        </w:rPr>
      </w:pPr>
    </w:p>
    <w:p w:rsidR="005F4AB2" w:rsidRDefault="005F4AB2" w:rsidP="005E67F4">
      <w:pPr>
        <w:pStyle w:val="NoSpacing"/>
        <w:spacing w:line="360" w:lineRule="auto"/>
        <w:rPr>
          <w:rFonts w:ascii="Times New Roman" w:hAnsi="Times New Roman" w:cs="Times New Roman"/>
          <w:b/>
          <w:bCs/>
          <w:sz w:val="24"/>
          <w:szCs w:val="24"/>
        </w:rPr>
      </w:pPr>
    </w:p>
    <w:p w:rsidR="005F4AB2" w:rsidRPr="00780CFA" w:rsidRDefault="005F4AB2" w:rsidP="005E67F4">
      <w:pPr>
        <w:pStyle w:val="NoSpacing"/>
        <w:spacing w:line="360" w:lineRule="auto"/>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4.21</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Continuous Improvement (Kaizen) Motivating Employees</w:t>
      </w:r>
    </w:p>
    <w:tbl>
      <w:tblPr>
        <w:tblStyle w:val="TableGrid"/>
        <w:tblW w:w="7580" w:type="dxa"/>
        <w:jc w:val="center"/>
        <w:tblLook w:val="04A0" w:firstRow="1" w:lastRow="0" w:firstColumn="1" w:lastColumn="0" w:noHBand="0" w:noVBand="1"/>
      </w:tblPr>
      <w:tblGrid>
        <w:gridCol w:w="2695"/>
        <w:gridCol w:w="3027"/>
        <w:gridCol w:w="1858"/>
      </w:tblGrid>
      <w:tr w:rsidR="00AC2AB5" w:rsidRPr="00780CFA" w:rsidTr="008D3F6C">
        <w:trPr>
          <w:trHeight w:val="38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9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8D3F6C">
        <w:trPr>
          <w:trHeight w:val="38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r>
      <w:tr w:rsidR="00AC2AB5" w:rsidRPr="00780CFA" w:rsidTr="008D3F6C">
        <w:trPr>
          <w:trHeight w:val="38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8D3F6C">
        <w:trPr>
          <w:trHeight w:val="38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r>
      <w:tr w:rsidR="00AC2AB5" w:rsidRPr="00780CFA" w:rsidTr="008D3F6C">
        <w:trPr>
          <w:trHeight w:val="39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38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C60664"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4.21</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Continuous Improvement (Kaizen) Motivating Employees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824042400" name="Chart 1">
              <a:extLst xmlns:a="http://schemas.openxmlformats.org/drawingml/2006/main">
                <a:ext uri="{FF2B5EF4-FFF2-40B4-BE49-F238E27FC236}">
                  <a16:creationId xmlns:a16="http://schemas.microsoft.com/office/drawing/2014/main" id="{D6841533-BDFA-2962-06A7-4662FE5567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6340D" w:rsidRPr="00780CFA" w:rsidRDefault="00AC2AB5" w:rsidP="005E67F4">
      <w:pPr>
        <w:pStyle w:val="NormalWeb"/>
        <w:spacing w:after="0" w:line="360" w:lineRule="auto"/>
        <w:rPr>
          <w:rStyle w:val="Strong"/>
        </w:rPr>
      </w:pPr>
      <w:r w:rsidRPr="00780CFA">
        <w:rPr>
          <w:rStyle w:val="Strong"/>
        </w:rPr>
        <w:t>Interpretation:</w:t>
      </w:r>
    </w:p>
    <w:p w:rsidR="00AC2AB5" w:rsidRPr="00780CFA" w:rsidRDefault="0006340D" w:rsidP="005F4AB2">
      <w:pPr>
        <w:pStyle w:val="NormalWeb"/>
        <w:spacing w:after="0" w:line="360" w:lineRule="auto"/>
        <w:jc w:val="both"/>
        <w:rPr>
          <w:rFonts w:eastAsia="Times New Roman"/>
          <w:kern w:val="0"/>
          <w:lang w:val="en-US"/>
        </w:rPr>
      </w:pPr>
      <w:r w:rsidRPr="00780CFA">
        <w:t xml:space="preserve">Table 4.21 shows the opinion of respondents regarding continuous improvement, Kaizen, motivating employees. 4% of the respondents strongly disagree, 10% disagree, 22% are neutral, 43% agree, and 21% strongly agree. It is clear that the </w:t>
      </w:r>
      <w:r w:rsidR="00263B00">
        <w:t xml:space="preserve">majority of the employees </w:t>
      </w:r>
      <w:r w:rsidRPr="00780CFA">
        <w:t xml:space="preserve">agree that continuous improvement motivates them. </w:t>
      </w:r>
      <w:r w:rsidR="001058C8" w:rsidRPr="00780CFA">
        <w:rPr>
          <w:rFonts w:eastAsia="Times New Roman"/>
          <w:kern w:val="0"/>
          <w:lang w:val="en-US"/>
        </w:rPr>
        <w:t xml:space="preserve">The findings indicate that the </w:t>
      </w:r>
      <w:r w:rsidR="00263B00">
        <w:rPr>
          <w:rFonts w:eastAsia="Times New Roman"/>
          <w:kern w:val="0"/>
          <w:lang w:val="en-US"/>
        </w:rPr>
        <w:t>majority of employees</w:t>
      </w:r>
      <w:r w:rsidR="001058C8" w:rsidRPr="00780CFA">
        <w:rPr>
          <w:rFonts w:eastAsia="Times New Roman"/>
          <w:kern w:val="0"/>
          <w:lang w:val="en-US"/>
        </w:rPr>
        <w:t xml:space="preserve"> (43%) agree that continuous improvement practices such as Kaizen motivate them in their work. This shows that improvement-oriented workplace practices contribute positively toward employee motivation and organizational effic</w:t>
      </w:r>
      <w:r w:rsidRPr="00780CFA">
        <w:rPr>
          <w:rFonts w:eastAsia="Times New Roman"/>
          <w:kern w:val="0"/>
          <w:lang w:val="en-US"/>
        </w:rPr>
        <w:t>iency.</w:t>
      </w:r>
    </w:p>
    <w:p w:rsidR="00AC2AB5" w:rsidRDefault="00AC2AB5" w:rsidP="005E67F4">
      <w:pPr>
        <w:pStyle w:val="NoSpacing"/>
        <w:spacing w:line="360" w:lineRule="auto"/>
        <w:jc w:val="both"/>
        <w:rPr>
          <w:rFonts w:ascii="Times New Roman" w:hAnsi="Times New Roman" w:cs="Times New Roman"/>
          <w:sz w:val="24"/>
          <w:szCs w:val="24"/>
        </w:rPr>
      </w:pPr>
    </w:p>
    <w:p w:rsidR="005F4AB2" w:rsidRDefault="005F4AB2" w:rsidP="005E67F4">
      <w:pPr>
        <w:pStyle w:val="NoSpacing"/>
        <w:spacing w:line="360" w:lineRule="auto"/>
        <w:jc w:val="both"/>
        <w:rPr>
          <w:rFonts w:ascii="Times New Roman" w:hAnsi="Times New Roman" w:cs="Times New Roman"/>
          <w:sz w:val="24"/>
          <w:szCs w:val="24"/>
        </w:rPr>
      </w:pPr>
    </w:p>
    <w:p w:rsidR="005F4AB2" w:rsidRPr="00780CFA" w:rsidRDefault="005F4AB2"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Teamwork Culture Improving Performance</w:t>
      </w:r>
    </w:p>
    <w:tbl>
      <w:tblPr>
        <w:tblStyle w:val="TableGrid"/>
        <w:tblW w:w="7581" w:type="dxa"/>
        <w:jc w:val="center"/>
        <w:tblLook w:val="04A0" w:firstRow="1" w:lastRow="0" w:firstColumn="1" w:lastColumn="0" w:noHBand="0" w:noVBand="1"/>
      </w:tblPr>
      <w:tblGrid>
        <w:gridCol w:w="2695"/>
        <w:gridCol w:w="3027"/>
        <w:gridCol w:w="1859"/>
      </w:tblGrid>
      <w:tr w:rsidR="00AC2AB5" w:rsidRPr="00780CFA" w:rsidTr="008D3F6C">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40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AC2AB5" w:rsidRPr="00780CFA" w:rsidTr="008D3F6C">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r>
      <w:tr w:rsidR="00AC2AB5" w:rsidRPr="00780CFA" w:rsidTr="008D3F6C">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8D3F6C">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48</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48%</w:t>
            </w:r>
          </w:p>
        </w:tc>
      </w:tr>
      <w:tr w:rsidR="00AC2AB5" w:rsidRPr="00780CFA" w:rsidTr="008D3F6C">
        <w:trPr>
          <w:trHeight w:val="40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23</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23%</w:t>
            </w:r>
          </w:p>
        </w:tc>
      </w:tr>
      <w:tr w:rsidR="00AC2AB5" w:rsidRPr="00780CFA" w:rsidTr="008D3F6C">
        <w:trPr>
          <w:trHeight w:val="39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C60664"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Teamwork Culture Improving Performance</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502744388" name="Chart 1">
              <a:extLst xmlns:a="http://schemas.openxmlformats.org/drawingml/2006/main">
                <a:ext uri="{FF2B5EF4-FFF2-40B4-BE49-F238E27FC236}">
                  <a16:creationId xmlns:a16="http://schemas.microsoft.com/office/drawing/2014/main" id="{AC0D887E-DE39-4187-ACBD-CC8B53BC45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6340D" w:rsidRPr="00780CFA" w:rsidRDefault="00AC2AB5" w:rsidP="005E67F4">
      <w:pPr>
        <w:pStyle w:val="NormalWeb"/>
        <w:spacing w:after="0" w:line="360" w:lineRule="auto"/>
        <w:rPr>
          <w:rStyle w:val="Strong"/>
        </w:rPr>
      </w:pPr>
      <w:r w:rsidRPr="00780CFA">
        <w:rPr>
          <w:rStyle w:val="Strong"/>
        </w:rPr>
        <w:t>Interpretation:</w:t>
      </w:r>
    </w:p>
    <w:p w:rsidR="00AC2AB5" w:rsidRPr="00780CFA" w:rsidRDefault="0006340D" w:rsidP="005F4AB2">
      <w:pPr>
        <w:pStyle w:val="NormalWeb"/>
        <w:spacing w:after="0" w:line="360" w:lineRule="auto"/>
        <w:jc w:val="both"/>
        <w:rPr>
          <w:rFonts w:eastAsia="Times New Roman"/>
          <w:kern w:val="0"/>
          <w:lang w:val="en-US"/>
        </w:rPr>
      </w:pPr>
      <w:r w:rsidRPr="00780CFA">
        <w:t xml:space="preserve">Table 4.22 shows the opinion of respondents regarding teamwork culture improving performance. 3% of the respondents strongly disagree, 8% disagree, 18% are neutral, 48% agree, and 23% strongly agree. It is clear that the </w:t>
      </w:r>
      <w:r w:rsidR="00263B00">
        <w:t xml:space="preserve">majority of the employees </w:t>
      </w:r>
      <w:r w:rsidRPr="00780CFA">
        <w:t xml:space="preserve">agree that teamwork culture improves their performance. </w:t>
      </w:r>
      <w:r w:rsidR="00955D1D" w:rsidRPr="00780CFA">
        <w:rPr>
          <w:rFonts w:eastAsia="Times New Roman"/>
          <w:kern w:val="0"/>
          <w:lang w:val="en-US"/>
        </w:rPr>
        <w:t xml:space="preserve">The study reveals that the </w:t>
      </w:r>
      <w:r w:rsidR="00263B00">
        <w:rPr>
          <w:rFonts w:eastAsia="Times New Roman"/>
          <w:kern w:val="0"/>
          <w:lang w:val="en-US"/>
        </w:rPr>
        <w:t>majority of employees</w:t>
      </w:r>
      <w:r w:rsidR="00955D1D" w:rsidRPr="00780CFA">
        <w:rPr>
          <w:rFonts w:eastAsia="Times New Roman"/>
          <w:kern w:val="0"/>
          <w:lang w:val="en-US"/>
        </w:rPr>
        <w:t xml:space="preserve"> (48%) agree that teamwork culture improves their work performance. This indicates that cooperation and coordination among employees contribute positively toward workplace relationships, employee motivation, a</w:t>
      </w:r>
      <w:r w:rsidRPr="00780CFA">
        <w:rPr>
          <w:rFonts w:eastAsia="Times New Roman"/>
          <w:kern w:val="0"/>
          <w:lang w:val="en-US"/>
        </w:rPr>
        <w:t>nd organizational productivity.</w:t>
      </w:r>
    </w:p>
    <w:p w:rsidR="00AC2AB5" w:rsidRDefault="00AC2AB5" w:rsidP="005E67F4">
      <w:pPr>
        <w:pStyle w:val="NoSpacing"/>
        <w:spacing w:line="360" w:lineRule="auto"/>
        <w:jc w:val="both"/>
        <w:rPr>
          <w:rFonts w:ascii="Times New Roman" w:hAnsi="Times New Roman" w:cs="Times New Roman"/>
          <w:sz w:val="24"/>
          <w:szCs w:val="24"/>
        </w:rPr>
      </w:pPr>
    </w:p>
    <w:p w:rsidR="003F156C" w:rsidRDefault="003F156C" w:rsidP="005E67F4">
      <w:pPr>
        <w:pStyle w:val="NoSpacing"/>
        <w:spacing w:line="360" w:lineRule="auto"/>
        <w:jc w:val="both"/>
        <w:rPr>
          <w:rFonts w:ascii="Times New Roman" w:hAnsi="Times New Roman" w:cs="Times New Roman"/>
          <w:sz w:val="24"/>
          <w:szCs w:val="24"/>
        </w:rPr>
      </w:pPr>
    </w:p>
    <w:p w:rsidR="003F156C" w:rsidRPr="00780CFA" w:rsidRDefault="003F156C"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 xml:space="preserve">Opinion on </w:t>
      </w:r>
      <w:r w:rsidR="001F5FDD" w:rsidRPr="00780CFA">
        <w:rPr>
          <w:rFonts w:ascii="Times New Roman" w:hAnsi="Times New Roman" w:cs="Times New Roman"/>
          <w:b/>
          <w:sz w:val="24"/>
          <w:szCs w:val="24"/>
        </w:rPr>
        <w:t>Training programmes improve employee work performance</w:t>
      </w:r>
    </w:p>
    <w:tbl>
      <w:tblPr>
        <w:tblStyle w:val="TableGrid"/>
        <w:tblW w:w="7537" w:type="dxa"/>
        <w:jc w:val="center"/>
        <w:tblLook w:val="04A0" w:firstRow="1" w:lastRow="0" w:firstColumn="1" w:lastColumn="0" w:noHBand="0" w:noVBand="1"/>
      </w:tblPr>
      <w:tblGrid>
        <w:gridCol w:w="2679"/>
        <w:gridCol w:w="3010"/>
        <w:gridCol w:w="1848"/>
      </w:tblGrid>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41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r>
      <w:tr w:rsidR="00AC2AB5" w:rsidRPr="00780CFA" w:rsidTr="008D3F6C">
        <w:trPr>
          <w:trHeight w:val="41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C60664"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4.23</w:t>
      </w:r>
    </w:p>
    <w:p w:rsidR="001F5FDD" w:rsidRPr="00780CFA" w:rsidRDefault="001F5FDD"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 xml:space="preserve">Opinion on </w:t>
      </w:r>
      <w:r w:rsidRPr="00780CFA">
        <w:rPr>
          <w:rFonts w:ascii="Times New Roman" w:hAnsi="Times New Roman" w:cs="Times New Roman"/>
          <w:b/>
          <w:sz w:val="24"/>
          <w:szCs w:val="24"/>
        </w:rPr>
        <w:t>Training programmes improve employee work performance</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2028468875" name="Chart 1">
              <a:extLst xmlns:a="http://schemas.openxmlformats.org/drawingml/2006/main">
                <a:ext uri="{FF2B5EF4-FFF2-40B4-BE49-F238E27FC236}">
                  <a16:creationId xmlns:a16="http://schemas.microsoft.com/office/drawing/2014/main" id="{94A05CB9-03CB-49C7-6F86-9C4B6DADAF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06340D"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955D1D" w:rsidRDefault="0006340D"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4.23 shows the opinion of respondents </w:t>
      </w:r>
      <w:r w:rsidR="001F5FDD" w:rsidRPr="00780CFA">
        <w:rPr>
          <w:rFonts w:ascii="Times New Roman" w:hAnsi="Times New Roman" w:cs="Times New Roman"/>
          <w:sz w:val="24"/>
          <w:szCs w:val="24"/>
        </w:rPr>
        <w:t>training programmes improve employee work performance</w:t>
      </w:r>
      <w:r w:rsidRPr="00780CFA">
        <w:rPr>
          <w:rFonts w:ascii="Times New Roman" w:hAnsi="Times New Roman" w:cs="Times New Roman"/>
          <w:sz w:val="24"/>
          <w:szCs w:val="24"/>
        </w:rPr>
        <w:t xml:space="preserve">. 5% of the respondents strongly disagree, 9% disagree, 19% are neutral, 46% agree, and 21%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training programs enhance their skills. </w:t>
      </w:r>
      <w:r w:rsidR="00955D1D"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955D1D" w:rsidRPr="00780CFA">
        <w:rPr>
          <w:rFonts w:ascii="Times New Roman" w:hAnsi="Times New Roman" w:cs="Times New Roman"/>
          <w:sz w:val="24"/>
          <w:szCs w:val="24"/>
        </w:rPr>
        <w:t xml:space="preserve"> (46%) agree that training programmes enhance their skills and work efficiency. This indicates that training and development programmes play an important role in improving employee knowledge, confidence, and workplace performance within the organization.</w:t>
      </w:r>
    </w:p>
    <w:p w:rsidR="003F156C" w:rsidRDefault="003F156C" w:rsidP="005E67F4">
      <w:pPr>
        <w:pStyle w:val="NoSpacing"/>
        <w:spacing w:line="360" w:lineRule="auto"/>
        <w:jc w:val="both"/>
        <w:rPr>
          <w:rFonts w:ascii="Times New Roman" w:hAnsi="Times New Roman" w:cs="Times New Roman"/>
          <w:sz w:val="24"/>
          <w:szCs w:val="24"/>
        </w:rPr>
      </w:pPr>
    </w:p>
    <w:p w:rsidR="003F156C" w:rsidRPr="00780CFA" w:rsidRDefault="003F156C"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4.24</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Management Valuing Employee Suggestions</w:t>
      </w:r>
    </w:p>
    <w:tbl>
      <w:tblPr>
        <w:tblStyle w:val="TableGrid"/>
        <w:tblW w:w="7605" w:type="dxa"/>
        <w:jc w:val="center"/>
        <w:tblLook w:val="04A0" w:firstRow="1" w:lastRow="0" w:firstColumn="1" w:lastColumn="0" w:noHBand="0" w:noVBand="1"/>
      </w:tblPr>
      <w:tblGrid>
        <w:gridCol w:w="2703"/>
        <w:gridCol w:w="3037"/>
        <w:gridCol w:w="1865"/>
      </w:tblGrid>
      <w:tr w:rsidR="00AC2AB5" w:rsidRPr="00780CFA" w:rsidTr="008D3F6C">
        <w:trPr>
          <w:trHeight w:val="35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7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r>
      <w:tr w:rsidR="00AC2AB5" w:rsidRPr="00780CFA" w:rsidTr="008D3F6C">
        <w:trPr>
          <w:trHeight w:val="35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r>
      <w:tr w:rsidR="00AC2AB5" w:rsidRPr="00780CFA" w:rsidTr="008D3F6C">
        <w:trPr>
          <w:trHeight w:val="35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26</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26%</w:t>
            </w:r>
          </w:p>
        </w:tc>
      </w:tr>
      <w:tr w:rsidR="00AC2AB5" w:rsidRPr="00780CFA" w:rsidTr="008D3F6C">
        <w:trPr>
          <w:trHeight w:val="35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37</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37%</w:t>
            </w:r>
          </w:p>
        </w:tc>
      </w:tr>
      <w:tr w:rsidR="00AC2AB5" w:rsidRPr="00780CFA" w:rsidTr="008D3F6C">
        <w:trPr>
          <w:trHeight w:val="37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r>
      <w:tr w:rsidR="00AC2AB5" w:rsidRPr="00780CFA" w:rsidTr="008D3F6C">
        <w:trPr>
          <w:trHeight w:val="35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C60664"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4.24</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Management Valuing Employee Suggestions</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290436580" name="Chart 1">
              <a:extLst xmlns:a="http://schemas.openxmlformats.org/drawingml/2006/main">
                <a:ext uri="{FF2B5EF4-FFF2-40B4-BE49-F238E27FC236}">
                  <a16:creationId xmlns:a16="http://schemas.microsoft.com/office/drawing/2014/main" id="{0556524A-F588-35D9-923B-C597477C8E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40983" w:rsidRPr="00780CFA" w:rsidRDefault="00AC2AB5" w:rsidP="005E67F4">
      <w:pPr>
        <w:pStyle w:val="NormalWeb"/>
        <w:spacing w:after="0" w:line="360" w:lineRule="auto"/>
        <w:rPr>
          <w:rStyle w:val="Strong"/>
        </w:rPr>
      </w:pPr>
      <w:r w:rsidRPr="00780CFA">
        <w:rPr>
          <w:rStyle w:val="Strong"/>
        </w:rPr>
        <w:t>Interpretation:</w:t>
      </w:r>
    </w:p>
    <w:p w:rsidR="00AC2AB5" w:rsidRPr="00780CFA" w:rsidRDefault="00940983" w:rsidP="005E67F4">
      <w:pPr>
        <w:pStyle w:val="NoSpacing"/>
        <w:spacing w:line="360" w:lineRule="auto"/>
        <w:jc w:val="both"/>
        <w:rPr>
          <w:rFonts w:ascii="Times New Roman" w:eastAsia="Times New Roman" w:hAnsi="Times New Roman" w:cs="Times New Roman"/>
          <w:sz w:val="24"/>
          <w:szCs w:val="24"/>
        </w:rPr>
      </w:pPr>
      <w:r w:rsidRPr="00780CFA">
        <w:rPr>
          <w:rFonts w:ascii="Times New Roman" w:hAnsi="Times New Roman" w:cs="Times New Roman"/>
          <w:sz w:val="24"/>
          <w:szCs w:val="24"/>
        </w:rPr>
        <w:t xml:space="preserve">Table 4.24 shows the opinion of respondents regarding management valuing employee suggestions. 7% of the respondents strongly disagree, 15% disagree, 26% are neutral, 37% agree, and 15%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agree that management values employee suggestions. </w:t>
      </w:r>
      <w:r w:rsidR="00955D1D" w:rsidRPr="00780CFA">
        <w:rPr>
          <w:rFonts w:ascii="Times New Roman" w:eastAsia="Times New Roman" w:hAnsi="Times New Roman" w:cs="Times New Roman"/>
          <w:sz w:val="24"/>
          <w:szCs w:val="24"/>
        </w:rPr>
        <w:t xml:space="preserve">The findings indicate that the </w:t>
      </w:r>
      <w:r w:rsidR="00263B00">
        <w:rPr>
          <w:rFonts w:ascii="Times New Roman" w:eastAsia="Times New Roman" w:hAnsi="Times New Roman" w:cs="Times New Roman"/>
          <w:sz w:val="24"/>
          <w:szCs w:val="24"/>
        </w:rPr>
        <w:t>majority of employees</w:t>
      </w:r>
      <w:r w:rsidR="00955D1D" w:rsidRPr="00780CFA">
        <w:rPr>
          <w:rFonts w:ascii="Times New Roman" w:eastAsia="Times New Roman" w:hAnsi="Times New Roman" w:cs="Times New Roman"/>
          <w:sz w:val="24"/>
          <w:szCs w:val="24"/>
        </w:rPr>
        <w:t xml:space="preserve"> (37%) agree that management values employee suggestions and opinions. This shows that employees experience a moderate level of participation and communication within the organization.</w:t>
      </w:r>
    </w:p>
    <w:p w:rsidR="00940983" w:rsidRDefault="00940983" w:rsidP="005E67F4">
      <w:pPr>
        <w:pStyle w:val="NoSpacing"/>
        <w:spacing w:line="360" w:lineRule="auto"/>
        <w:jc w:val="both"/>
        <w:rPr>
          <w:rFonts w:ascii="Times New Roman" w:hAnsi="Times New Roman" w:cs="Times New Roman"/>
          <w:sz w:val="24"/>
          <w:szCs w:val="24"/>
        </w:rPr>
      </w:pPr>
    </w:p>
    <w:p w:rsidR="003F156C" w:rsidRDefault="003F156C" w:rsidP="005E67F4">
      <w:pPr>
        <w:pStyle w:val="NoSpacing"/>
        <w:spacing w:line="360" w:lineRule="auto"/>
        <w:jc w:val="both"/>
        <w:rPr>
          <w:rFonts w:ascii="Times New Roman" w:hAnsi="Times New Roman" w:cs="Times New Roman"/>
          <w:sz w:val="24"/>
          <w:szCs w:val="24"/>
        </w:rPr>
      </w:pPr>
    </w:p>
    <w:p w:rsidR="003F156C" w:rsidRPr="00780CFA" w:rsidRDefault="003F156C"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4.25</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Job Security Increasing Motivation</w:t>
      </w:r>
    </w:p>
    <w:tbl>
      <w:tblPr>
        <w:tblStyle w:val="TableGrid"/>
        <w:tblW w:w="7575" w:type="dxa"/>
        <w:jc w:val="center"/>
        <w:tblLook w:val="04A0" w:firstRow="1" w:lastRow="0" w:firstColumn="1" w:lastColumn="0" w:noHBand="0" w:noVBand="1"/>
      </w:tblPr>
      <w:tblGrid>
        <w:gridCol w:w="2693"/>
        <w:gridCol w:w="3025"/>
        <w:gridCol w:w="1857"/>
      </w:tblGrid>
      <w:tr w:rsidR="00AC2AB5" w:rsidRPr="00780CFA" w:rsidTr="008D3F6C">
        <w:trPr>
          <w:trHeight w:val="33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5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8D3F6C">
        <w:trPr>
          <w:trHeight w:val="33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r>
      <w:tr w:rsidR="00AC2AB5" w:rsidRPr="00780CFA" w:rsidTr="008D3F6C">
        <w:trPr>
          <w:trHeight w:val="33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8D3F6C">
        <w:trPr>
          <w:trHeight w:val="33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r>
      <w:tr w:rsidR="00AC2AB5" w:rsidRPr="00780CFA" w:rsidTr="008D3F6C">
        <w:trPr>
          <w:trHeight w:val="35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33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C60664" w:rsidRPr="00780CFA" w:rsidRDefault="00C60664"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4.25</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Opinion on Job Security Increasing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730692400" name="Chart 1">
              <a:extLst xmlns:a="http://schemas.openxmlformats.org/drawingml/2006/main">
                <a:ext uri="{FF2B5EF4-FFF2-40B4-BE49-F238E27FC236}">
                  <a16:creationId xmlns:a16="http://schemas.microsoft.com/office/drawing/2014/main" id="{7F93AD94-578A-273A-9578-AB4C786F7F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40983" w:rsidRPr="00780CFA" w:rsidRDefault="00AC2AB5" w:rsidP="005E67F4">
      <w:pPr>
        <w:pStyle w:val="NormalWeb"/>
        <w:spacing w:after="0" w:line="360" w:lineRule="auto"/>
        <w:rPr>
          <w:rStyle w:val="Strong"/>
        </w:rPr>
      </w:pPr>
      <w:r w:rsidRPr="00780CFA">
        <w:rPr>
          <w:rStyle w:val="Strong"/>
        </w:rPr>
        <w:t>Interpretation:</w:t>
      </w:r>
    </w:p>
    <w:p w:rsidR="00955D1D" w:rsidRPr="00780CFA"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4.25 shows the opinion of respondents regarding job security increasing motivation. 4% of the respondents strongly disagree, 11% disagree, 20% are neutral, 44% agree, and 21% strongly agree.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agree that job security increases their motivation.</w:t>
      </w:r>
      <w:r w:rsidRPr="00780CFA">
        <w:rPr>
          <w:rFonts w:ascii="Times New Roman" w:eastAsia="Times New Roman" w:hAnsi="Times New Roman" w:cs="Times New Roman"/>
          <w:sz w:val="24"/>
          <w:szCs w:val="24"/>
        </w:rPr>
        <w:t xml:space="preserve"> The</w:t>
      </w:r>
      <w:r w:rsidR="00955D1D" w:rsidRPr="00780CFA">
        <w:rPr>
          <w:rFonts w:ascii="Times New Roman" w:eastAsia="Times New Roman" w:hAnsi="Times New Roman" w:cs="Times New Roman"/>
          <w:sz w:val="24"/>
          <w:szCs w:val="24"/>
        </w:rPr>
        <w:t xml:space="preserve"> study reveals that the </w:t>
      </w:r>
      <w:r w:rsidR="00263B00">
        <w:rPr>
          <w:rFonts w:ascii="Times New Roman" w:eastAsia="Times New Roman" w:hAnsi="Times New Roman" w:cs="Times New Roman"/>
          <w:sz w:val="24"/>
          <w:szCs w:val="24"/>
        </w:rPr>
        <w:t>majority of employees</w:t>
      </w:r>
      <w:r w:rsidR="00955D1D" w:rsidRPr="00780CFA">
        <w:rPr>
          <w:rFonts w:ascii="Times New Roman" w:eastAsia="Times New Roman" w:hAnsi="Times New Roman" w:cs="Times New Roman"/>
          <w:sz w:val="24"/>
          <w:szCs w:val="24"/>
        </w:rPr>
        <w:t xml:space="preserve"> (44%) agree that job security increases their motivation. This indicates that employees feel more committed and confident when they experience stability in their employment.</w:t>
      </w:r>
    </w:p>
    <w:p w:rsidR="00AC2AB5" w:rsidRDefault="00AC2AB5" w:rsidP="005E67F4">
      <w:pPr>
        <w:pStyle w:val="NoSpacing"/>
        <w:spacing w:line="360" w:lineRule="auto"/>
        <w:rPr>
          <w:rFonts w:ascii="Times New Roman" w:hAnsi="Times New Roman" w:cs="Times New Roman"/>
          <w:b/>
          <w:bCs/>
          <w:sz w:val="24"/>
          <w:szCs w:val="24"/>
        </w:rPr>
      </w:pPr>
    </w:p>
    <w:p w:rsidR="003F156C" w:rsidRDefault="003F156C" w:rsidP="005E67F4">
      <w:pPr>
        <w:pStyle w:val="NoSpacing"/>
        <w:spacing w:line="360" w:lineRule="auto"/>
        <w:rPr>
          <w:rFonts w:ascii="Times New Roman" w:hAnsi="Times New Roman" w:cs="Times New Roman"/>
          <w:b/>
          <w:bCs/>
          <w:sz w:val="24"/>
          <w:szCs w:val="24"/>
        </w:rPr>
      </w:pPr>
    </w:p>
    <w:p w:rsidR="003F156C" w:rsidRDefault="003F156C" w:rsidP="005E67F4">
      <w:pPr>
        <w:pStyle w:val="NoSpacing"/>
        <w:spacing w:line="360" w:lineRule="auto"/>
        <w:rPr>
          <w:rFonts w:ascii="Times New Roman" w:hAnsi="Times New Roman" w:cs="Times New Roman"/>
          <w:b/>
          <w:bCs/>
          <w:sz w:val="24"/>
          <w:szCs w:val="24"/>
        </w:rPr>
      </w:pPr>
    </w:p>
    <w:p w:rsidR="003F156C" w:rsidRPr="00780CFA" w:rsidRDefault="003F156C" w:rsidP="005E67F4">
      <w:pPr>
        <w:pStyle w:val="NoSpacing"/>
        <w:spacing w:line="360" w:lineRule="auto"/>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4.26</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Salary on Employee Motivation</w:t>
      </w:r>
    </w:p>
    <w:tbl>
      <w:tblPr>
        <w:tblStyle w:val="TableGrid"/>
        <w:tblW w:w="7584" w:type="dxa"/>
        <w:jc w:val="center"/>
        <w:tblLook w:val="04A0" w:firstRow="1" w:lastRow="0" w:firstColumn="1" w:lastColumn="0" w:noHBand="0" w:noVBand="1"/>
      </w:tblPr>
      <w:tblGrid>
        <w:gridCol w:w="2106"/>
        <w:gridCol w:w="3394"/>
        <w:gridCol w:w="2084"/>
      </w:tblGrid>
      <w:tr w:rsidR="00AC2AB5" w:rsidRPr="00780CFA" w:rsidTr="008D3F6C">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40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AC2AB5" w:rsidRPr="00780CFA" w:rsidTr="008D3F6C">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r>
      <w:tr w:rsidR="00AC2AB5" w:rsidRPr="00780CFA" w:rsidTr="008D3F6C">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8D3F6C">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47</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47%</w:t>
            </w:r>
          </w:p>
        </w:tc>
      </w:tr>
      <w:tr w:rsidR="00AC2AB5" w:rsidRPr="00780CFA" w:rsidTr="008D3F6C">
        <w:trPr>
          <w:trHeight w:val="40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r>
      <w:tr w:rsidR="00AC2AB5" w:rsidRPr="00780CFA" w:rsidTr="008D3F6C">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84533"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4.26</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Salary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996610874" name="Chart 1">
              <a:extLst xmlns:a="http://schemas.openxmlformats.org/drawingml/2006/main">
                <a:ext uri="{FF2B5EF4-FFF2-40B4-BE49-F238E27FC236}">
                  <a16:creationId xmlns:a16="http://schemas.microsoft.com/office/drawing/2014/main" id="{7A470300-0093-BACC-2672-B7C2E08A5D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4098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Pr="00780CFA"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4.26 shows the level of influence of salary on employee motivation. 3% of the respondents stated very low, 7% stated low, 18% stated moderate, 47% stated high, and 25% stated very high.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stated that salary has a high influence on employee motivation. </w:t>
      </w:r>
      <w:r w:rsidR="00955D1D"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955D1D" w:rsidRPr="00780CFA">
        <w:rPr>
          <w:rFonts w:ascii="Times New Roman" w:hAnsi="Times New Roman" w:cs="Times New Roman"/>
          <w:sz w:val="24"/>
          <w:szCs w:val="24"/>
        </w:rPr>
        <w:t xml:space="preserve"> (47%) stated that salary has a high influence on employee motivation. This shows that financial compensation remains one of the major motivational factors among employees.</w:t>
      </w:r>
    </w:p>
    <w:p w:rsidR="00955D1D" w:rsidRDefault="00955D1D" w:rsidP="005E67F4">
      <w:pPr>
        <w:pStyle w:val="NoSpacing"/>
        <w:spacing w:line="360" w:lineRule="auto"/>
        <w:jc w:val="both"/>
        <w:rPr>
          <w:rFonts w:ascii="Times New Roman" w:hAnsi="Times New Roman" w:cs="Times New Roman"/>
          <w:sz w:val="24"/>
          <w:szCs w:val="24"/>
        </w:rPr>
      </w:pPr>
    </w:p>
    <w:p w:rsidR="003F156C" w:rsidRDefault="003F156C" w:rsidP="005E67F4">
      <w:pPr>
        <w:pStyle w:val="NoSpacing"/>
        <w:spacing w:line="360" w:lineRule="auto"/>
        <w:jc w:val="both"/>
        <w:rPr>
          <w:rFonts w:ascii="Times New Roman" w:hAnsi="Times New Roman" w:cs="Times New Roman"/>
          <w:sz w:val="24"/>
          <w:szCs w:val="24"/>
        </w:rPr>
      </w:pPr>
    </w:p>
    <w:p w:rsidR="003F156C" w:rsidRPr="00780CFA" w:rsidRDefault="003F156C"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4.27</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Incentives on Employee Motivation</w:t>
      </w:r>
    </w:p>
    <w:tbl>
      <w:tblPr>
        <w:tblStyle w:val="TableGrid"/>
        <w:tblW w:w="7540" w:type="dxa"/>
        <w:jc w:val="center"/>
        <w:tblLook w:val="04A0" w:firstRow="1" w:lastRow="0" w:firstColumn="1" w:lastColumn="0" w:noHBand="0" w:noVBand="1"/>
      </w:tblPr>
      <w:tblGrid>
        <w:gridCol w:w="2094"/>
        <w:gridCol w:w="3374"/>
        <w:gridCol w:w="2072"/>
      </w:tblGrid>
      <w:tr w:rsidR="00AC2AB5" w:rsidRPr="00780CFA" w:rsidTr="008D3F6C">
        <w:trPr>
          <w:trHeight w:val="33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4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8D3F6C">
        <w:trPr>
          <w:trHeight w:val="33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r>
      <w:tr w:rsidR="00AC2AB5" w:rsidRPr="00780CFA" w:rsidTr="008D3F6C">
        <w:trPr>
          <w:trHeight w:val="33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8D3F6C">
        <w:trPr>
          <w:trHeight w:val="33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r>
      <w:tr w:rsidR="00AC2AB5" w:rsidRPr="00780CFA" w:rsidTr="008D3F6C">
        <w:trPr>
          <w:trHeight w:val="34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23</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23%</w:t>
            </w:r>
          </w:p>
        </w:tc>
      </w:tr>
      <w:tr w:rsidR="00AC2AB5" w:rsidRPr="00780CFA" w:rsidTr="008D3F6C">
        <w:trPr>
          <w:trHeight w:val="33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40983" w:rsidRPr="00780CFA" w:rsidRDefault="00A84533" w:rsidP="003F156C">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4.27</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Incentives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2092264871" name="Chart 1">
              <a:extLst xmlns:a="http://schemas.openxmlformats.org/drawingml/2006/main">
                <a:ext uri="{FF2B5EF4-FFF2-40B4-BE49-F238E27FC236}">
                  <a16:creationId xmlns:a16="http://schemas.microsoft.com/office/drawing/2014/main" id="{C87B2A63-1EB0-CDDA-1C38-CB74CBE403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4098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4.27 shows the level of influence of incentives on employee motivation. 4% of the respondents stated very low, 8% stated low, 20% stated moderate, 45% stated high, and 23% stated very high.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stated that incentives have a high influence on employee motivation. </w:t>
      </w:r>
      <w:r w:rsidR="00955D1D"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955D1D" w:rsidRPr="00780CFA">
        <w:rPr>
          <w:rFonts w:ascii="Times New Roman" w:hAnsi="Times New Roman" w:cs="Times New Roman"/>
          <w:sz w:val="24"/>
          <w:szCs w:val="24"/>
        </w:rPr>
        <w:t xml:space="preserve"> (45%) stated that incentives highly influence employee motivation. This indicates that performance-based rewards encourage employees to improve their efficiency and target achievement.</w:t>
      </w: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940983" w:rsidRPr="00780CFA" w:rsidRDefault="00940983"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4.28</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Bonus on Employee Motivation</w:t>
      </w:r>
    </w:p>
    <w:tbl>
      <w:tblPr>
        <w:tblStyle w:val="TableGrid"/>
        <w:tblW w:w="7506" w:type="dxa"/>
        <w:jc w:val="center"/>
        <w:tblLook w:val="04A0" w:firstRow="1" w:lastRow="0" w:firstColumn="1" w:lastColumn="0" w:noHBand="0" w:noVBand="1"/>
      </w:tblPr>
      <w:tblGrid>
        <w:gridCol w:w="2084"/>
        <w:gridCol w:w="3359"/>
        <w:gridCol w:w="2063"/>
      </w:tblGrid>
      <w:tr w:rsidR="00AC2AB5" w:rsidRPr="00780CFA" w:rsidTr="008D3F6C">
        <w:trPr>
          <w:trHeight w:val="41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43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8D3F6C">
        <w:trPr>
          <w:trHeight w:val="41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8D3F6C">
        <w:trPr>
          <w:trHeight w:val="41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8D3F6C">
        <w:trPr>
          <w:trHeight w:val="41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r>
      <w:tr w:rsidR="00AC2AB5" w:rsidRPr="00780CFA" w:rsidTr="008D3F6C">
        <w:trPr>
          <w:trHeight w:val="431"/>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41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84533"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87F71" w:rsidRDefault="00A84533" w:rsidP="001E7281">
      <w:pPr>
        <w:pStyle w:val="NoSpacing"/>
        <w:spacing w:line="360" w:lineRule="auto"/>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4.28</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Bonus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48809" cy="2761836"/>
            <wp:effectExtent l="0" t="0" r="4445" b="635"/>
            <wp:docPr id="364288633" name="Chart 1">
              <a:extLst xmlns:a="http://schemas.openxmlformats.org/drawingml/2006/main">
                <a:ext uri="{FF2B5EF4-FFF2-40B4-BE49-F238E27FC236}">
                  <a16:creationId xmlns:a16="http://schemas.microsoft.com/office/drawing/2014/main" id="{715DA3A4-C1A2-C70D-F020-882940F90B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94098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4.28 shows the level of influence of bonus on employee motivation. 5% of the respondents stated very low, 9% stated low, 22% stated moderate, 43% stated high, and 21% stated very high. It is clear that the </w:t>
      </w:r>
      <w:r w:rsidR="00263B00">
        <w:rPr>
          <w:rFonts w:ascii="Times New Roman" w:hAnsi="Times New Roman" w:cs="Times New Roman"/>
          <w:sz w:val="24"/>
          <w:szCs w:val="24"/>
        </w:rPr>
        <w:t xml:space="preserve">majority of the employees </w:t>
      </w:r>
      <w:r w:rsidRPr="00780CFA">
        <w:rPr>
          <w:rFonts w:ascii="Times New Roman" w:hAnsi="Times New Roman" w:cs="Times New Roman"/>
          <w:sz w:val="24"/>
          <w:szCs w:val="24"/>
        </w:rPr>
        <w:t xml:space="preserve">stated that bonus has a high influence on employee motivation. </w:t>
      </w:r>
      <w:r w:rsidR="00955D1D"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955D1D" w:rsidRPr="00780CFA">
        <w:rPr>
          <w:rFonts w:ascii="Times New Roman" w:hAnsi="Times New Roman" w:cs="Times New Roman"/>
          <w:sz w:val="24"/>
          <w:szCs w:val="24"/>
        </w:rPr>
        <w:t xml:space="preserve"> (43%) stated that bonus has a high influence on employee motivation. This shows that bonus and additional financial rewards positively affect employee morale and work interest.</w:t>
      </w:r>
    </w:p>
    <w:p w:rsidR="001E7281" w:rsidRPr="00780CFA" w:rsidRDefault="001E7281" w:rsidP="005E67F4">
      <w:pPr>
        <w:pStyle w:val="NoSpacing"/>
        <w:spacing w:line="360" w:lineRule="auto"/>
        <w:jc w:val="both"/>
        <w:rPr>
          <w:rFonts w:ascii="Times New Roman" w:hAnsi="Times New Roman" w:cs="Times New Roman"/>
          <w:sz w:val="24"/>
          <w:szCs w:val="24"/>
        </w:rPr>
      </w:pPr>
    </w:p>
    <w:p w:rsidR="003F156C" w:rsidRDefault="003F156C" w:rsidP="005E67F4">
      <w:pPr>
        <w:pStyle w:val="NoSpacing"/>
        <w:spacing w:line="360" w:lineRule="auto"/>
        <w:jc w:val="center"/>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4.29</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Allowances on Employee Motivation</w:t>
      </w:r>
    </w:p>
    <w:tbl>
      <w:tblPr>
        <w:tblStyle w:val="TableGrid"/>
        <w:tblW w:w="7502" w:type="dxa"/>
        <w:jc w:val="center"/>
        <w:tblLook w:val="04A0" w:firstRow="1" w:lastRow="0" w:firstColumn="1" w:lastColumn="0" w:noHBand="0" w:noVBand="1"/>
      </w:tblPr>
      <w:tblGrid>
        <w:gridCol w:w="2083"/>
        <w:gridCol w:w="3357"/>
        <w:gridCol w:w="2062"/>
      </w:tblGrid>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41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11%</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40</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40%</w:t>
            </w:r>
          </w:p>
        </w:tc>
      </w:tr>
      <w:tr w:rsidR="00AC2AB5" w:rsidRPr="00780CFA" w:rsidTr="008D3F6C">
        <w:trPr>
          <w:trHeight w:val="41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87F71" w:rsidRDefault="00E20CA8" w:rsidP="001E7281">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4.29</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Allowances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947274028" name="Chart 1">
              <a:extLst xmlns:a="http://schemas.openxmlformats.org/drawingml/2006/main">
                <a:ext uri="{FF2B5EF4-FFF2-40B4-BE49-F238E27FC236}">
                  <a16:creationId xmlns:a16="http://schemas.microsoft.com/office/drawing/2014/main" id="{B2C4323E-FA27-B887-2906-1C71001E6E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94098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955D1D"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4.29 shows the level of influence of allowances on employee motivation. 6% of the respondents stated very low, 11% stated low, 25% stated moderate, 40% stated high, and 18% stated very high.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stated that allowances have a high influence on employee motivation. </w:t>
      </w:r>
      <w:r w:rsidR="00955D1D"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955D1D" w:rsidRPr="00780CFA">
        <w:rPr>
          <w:rFonts w:ascii="Times New Roman" w:hAnsi="Times New Roman" w:cs="Times New Roman"/>
          <w:sz w:val="24"/>
          <w:szCs w:val="24"/>
        </w:rPr>
        <w:t xml:space="preserve"> (40%) stated that allowances highly influence employee motivation. This indicates that additional financial benefits contribute toward employee satisfaction and financial security.</w:t>
      </w: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3F156C" w:rsidRDefault="003F156C" w:rsidP="00987F71">
      <w:pPr>
        <w:pStyle w:val="NoSpacing"/>
        <w:spacing w:line="360" w:lineRule="auto"/>
        <w:rPr>
          <w:rFonts w:ascii="Times New Roman" w:hAnsi="Times New Roman" w:cs="Times New Roman"/>
          <w:b/>
          <w:bCs/>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4.30</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Financial Benefits on Employee Motivation</w:t>
      </w:r>
    </w:p>
    <w:tbl>
      <w:tblPr>
        <w:tblStyle w:val="TableGrid"/>
        <w:tblW w:w="7572" w:type="dxa"/>
        <w:jc w:val="center"/>
        <w:tblLook w:val="04A0" w:firstRow="1" w:lastRow="0" w:firstColumn="1" w:lastColumn="0" w:noHBand="0" w:noVBand="1"/>
      </w:tblPr>
      <w:tblGrid>
        <w:gridCol w:w="2102"/>
        <w:gridCol w:w="3389"/>
        <w:gridCol w:w="2081"/>
      </w:tblGrid>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8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r>
      <w:tr w:rsidR="00AC2AB5" w:rsidRPr="00780CFA" w:rsidTr="008D3F6C">
        <w:trPr>
          <w:trHeight w:val="38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8D3F6C">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E20CA8" w:rsidP="005E67F4">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4.30</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Financial Benefits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691212167" name="Chart 1">
              <a:extLst xmlns:a="http://schemas.openxmlformats.org/drawingml/2006/main">
                <a:ext uri="{FF2B5EF4-FFF2-40B4-BE49-F238E27FC236}">
                  <a16:creationId xmlns:a16="http://schemas.microsoft.com/office/drawing/2014/main" id="{7912744C-0F73-E807-EC01-F7E08C92F2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40983" w:rsidRPr="00780CFA" w:rsidRDefault="00AC2AB5" w:rsidP="005E67F4">
      <w:pPr>
        <w:pStyle w:val="NormalWeb"/>
        <w:spacing w:after="0" w:line="360" w:lineRule="auto"/>
        <w:rPr>
          <w:rStyle w:val="Strong"/>
        </w:rPr>
      </w:pPr>
      <w:r w:rsidRPr="00780CFA">
        <w:rPr>
          <w:rStyle w:val="Strong"/>
        </w:rPr>
        <w:t>Interpretation:</w:t>
      </w:r>
    </w:p>
    <w:p w:rsidR="00AC2AB5" w:rsidRDefault="00940983" w:rsidP="003F156C">
      <w:pPr>
        <w:pStyle w:val="NormalWeb"/>
        <w:spacing w:after="0" w:line="360" w:lineRule="auto"/>
        <w:jc w:val="both"/>
        <w:rPr>
          <w:rFonts w:eastAsia="Times New Roman"/>
          <w:kern w:val="0"/>
          <w:lang w:val="en-US"/>
        </w:rPr>
      </w:pPr>
      <w:r w:rsidRPr="00780CFA">
        <w:t xml:space="preserve">Table 4.30 shows the level of influence of financial benefits on employee motivation. 4% of the respondents stated very low, 9% stated low, 21% stated moderate, 44% stated high, and 22% stated very high. It is clear that the </w:t>
      </w:r>
      <w:r w:rsidR="00263B00">
        <w:t>majority of the employees</w:t>
      </w:r>
      <w:r w:rsidR="00560658">
        <w:t xml:space="preserve"> </w:t>
      </w:r>
      <w:r w:rsidRPr="00780CFA">
        <w:t xml:space="preserve">stated that financial benefits have a high influence on employee motivation. </w:t>
      </w:r>
      <w:r w:rsidR="00955D1D" w:rsidRPr="00780CFA">
        <w:rPr>
          <w:rFonts w:eastAsia="Times New Roman"/>
          <w:kern w:val="0"/>
          <w:lang w:val="en-US"/>
        </w:rPr>
        <w:t xml:space="preserve">The findings indicate that the </w:t>
      </w:r>
      <w:r w:rsidR="00263B00">
        <w:rPr>
          <w:rFonts w:eastAsia="Times New Roman"/>
          <w:kern w:val="0"/>
          <w:lang w:val="en-US"/>
        </w:rPr>
        <w:t>majority of employees</w:t>
      </w:r>
      <w:r w:rsidR="00955D1D" w:rsidRPr="00780CFA">
        <w:rPr>
          <w:rFonts w:eastAsia="Times New Roman"/>
          <w:kern w:val="0"/>
          <w:lang w:val="en-US"/>
        </w:rPr>
        <w:t xml:space="preserve"> (44%) stated that financial benefits highly influence employee motivation. This shows that financial support and rewards play an important role in improving emp</w:t>
      </w:r>
      <w:r w:rsidRPr="00780CFA">
        <w:rPr>
          <w:rFonts w:eastAsia="Times New Roman"/>
          <w:kern w:val="0"/>
          <w:lang w:val="en-US"/>
        </w:rPr>
        <w:t>loyee commitment and retention.</w:t>
      </w:r>
    </w:p>
    <w:p w:rsidR="001E7281" w:rsidRDefault="001E7281" w:rsidP="003F156C">
      <w:pPr>
        <w:pStyle w:val="NormalWeb"/>
        <w:spacing w:after="0" w:line="360" w:lineRule="auto"/>
        <w:jc w:val="both"/>
        <w:rPr>
          <w:rFonts w:eastAsia="Times New Roman"/>
          <w:kern w:val="0"/>
          <w:lang w:val="en-US"/>
        </w:rPr>
      </w:pPr>
    </w:p>
    <w:p w:rsidR="001E7281" w:rsidRDefault="001E7281" w:rsidP="003F156C">
      <w:pPr>
        <w:pStyle w:val="NormalWeb"/>
        <w:spacing w:after="0" w:line="360" w:lineRule="auto"/>
        <w:jc w:val="both"/>
        <w:rPr>
          <w:rFonts w:eastAsia="Times New Roman"/>
          <w:kern w:val="0"/>
          <w:lang w:val="en-US"/>
        </w:rPr>
      </w:pPr>
    </w:p>
    <w:p w:rsidR="003F156C" w:rsidRPr="00780CFA" w:rsidRDefault="003F156C" w:rsidP="003F156C">
      <w:pPr>
        <w:pStyle w:val="NormalWeb"/>
        <w:spacing w:after="0" w:line="360" w:lineRule="auto"/>
        <w:jc w:val="both"/>
        <w:rPr>
          <w:rFonts w:eastAsia="Times New Roman"/>
          <w:kern w:val="0"/>
          <w:lang w:val="en-US"/>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4.31</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Recognition on Employee Motivation</w:t>
      </w:r>
    </w:p>
    <w:tbl>
      <w:tblPr>
        <w:tblStyle w:val="TableGrid"/>
        <w:tblW w:w="7481" w:type="dxa"/>
        <w:jc w:val="center"/>
        <w:tblLook w:val="04A0" w:firstRow="1" w:lastRow="0" w:firstColumn="1" w:lastColumn="0" w:noHBand="0" w:noVBand="1"/>
      </w:tblPr>
      <w:tblGrid>
        <w:gridCol w:w="2077"/>
        <w:gridCol w:w="3348"/>
        <w:gridCol w:w="2056"/>
      </w:tblGrid>
      <w:tr w:rsidR="00AC2AB5" w:rsidRPr="00780CFA" w:rsidTr="008D3F6C">
        <w:trPr>
          <w:trHeight w:val="34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6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8D3F6C">
        <w:trPr>
          <w:trHeight w:val="34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r>
      <w:tr w:rsidR="00AC2AB5" w:rsidRPr="00780CFA" w:rsidTr="008D3F6C">
        <w:trPr>
          <w:trHeight w:val="34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8D3F6C">
        <w:trPr>
          <w:trHeight w:val="34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r>
      <w:tr w:rsidR="00AC2AB5" w:rsidRPr="00780CFA" w:rsidTr="008D3F6C">
        <w:trPr>
          <w:trHeight w:val="360"/>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23</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23%</w:t>
            </w:r>
          </w:p>
        </w:tc>
      </w:tr>
      <w:tr w:rsidR="00AC2AB5" w:rsidRPr="00780CFA" w:rsidTr="008D3F6C">
        <w:trPr>
          <w:trHeight w:val="34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40983" w:rsidRPr="00780CFA" w:rsidRDefault="00E20CA8" w:rsidP="003F156C">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4.31</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Recognition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211971939" name="Chart 1">
              <a:extLst xmlns:a="http://schemas.openxmlformats.org/drawingml/2006/main">
                <a:ext uri="{FF2B5EF4-FFF2-40B4-BE49-F238E27FC236}">
                  <a16:creationId xmlns:a16="http://schemas.microsoft.com/office/drawing/2014/main" id="{11BB27C4-E5DB-E5EC-DAC4-9F29D19B10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40983" w:rsidRPr="00780CFA" w:rsidRDefault="00AC2AB5" w:rsidP="005E67F4">
      <w:pPr>
        <w:pStyle w:val="NormalWeb"/>
        <w:spacing w:after="0" w:line="360" w:lineRule="auto"/>
        <w:rPr>
          <w:rStyle w:val="Strong"/>
        </w:rPr>
      </w:pPr>
      <w:r w:rsidRPr="00780CFA">
        <w:rPr>
          <w:rStyle w:val="Strong"/>
        </w:rPr>
        <w:t>Interpretation:</w:t>
      </w:r>
    </w:p>
    <w:p w:rsidR="00AC2AB5" w:rsidRDefault="00940983" w:rsidP="003F156C">
      <w:pPr>
        <w:pStyle w:val="NormalWeb"/>
        <w:spacing w:after="0" w:line="360" w:lineRule="auto"/>
        <w:jc w:val="both"/>
        <w:rPr>
          <w:rFonts w:eastAsia="Times New Roman"/>
          <w:kern w:val="0"/>
          <w:lang w:val="en-US"/>
        </w:rPr>
      </w:pPr>
      <w:r w:rsidRPr="00780CFA">
        <w:t xml:space="preserve">Table 4.31 shows the level of influence of recognition on employee motivation. 4% of the respondents stated very low, 8% stated low, 20% stated moderate, 45% stated high, and 23% stated very high. It is clear that the </w:t>
      </w:r>
      <w:r w:rsidR="00263B00">
        <w:t>majority of the employees</w:t>
      </w:r>
      <w:r w:rsidR="00560658">
        <w:t xml:space="preserve"> </w:t>
      </w:r>
      <w:r w:rsidRPr="00780CFA">
        <w:t xml:space="preserve">stated that recognition has a high influence on employee motivation. </w:t>
      </w:r>
      <w:r w:rsidR="00955D1D" w:rsidRPr="00780CFA">
        <w:rPr>
          <w:rFonts w:eastAsia="Times New Roman"/>
          <w:kern w:val="0"/>
          <w:lang w:val="en-US"/>
        </w:rPr>
        <w:t xml:space="preserve">The study reveals that the </w:t>
      </w:r>
      <w:r w:rsidR="00263B00">
        <w:rPr>
          <w:rFonts w:eastAsia="Times New Roman"/>
          <w:kern w:val="0"/>
          <w:lang w:val="en-US"/>
        </w:rPr>
        <w:t>majority of employees</w:t>
      </w:r>
      <w:r w:rsidR="00955D1D" w:rsidRPr="00780CFA">
        <w:rPr>
          <w:rFonts w:eastAsia="Times New Roman"/>
          <w:kern w:val="0"/>
          <w:lang w:val="en-US"/>
        </w:rPr>
        <w:t xml:space="preserve"> (45%) stated that recognition highly influences employee motivation. This indicates that appreciation and acknowledgement improve employee c</w:t>
      </w:r>
      <w:r w:rsidRPr="00780CFA">
        <w:rPr>
          <w:rFonts w:eastAsia="Times New Roman"/>
          <w:kern w:val="0"/>
          <w:lang w:val="en-US"/>
        </w:rPr>
        <w:t>onfidence and workplace morale.</w:t>
      </w:r>
    </w:p>
    <w:p w:rsidR="001E7281" w:rsidRDefault="001E7281" w:rsidP="003F156C">
      <w:pPr>
        <w:pStyle w:val="NormalWeb"/>
        <w:spacing w:after="0" w:line="360" w:lineRule="auto"/>
        <w:jc w:val="both"/>
        <w:rPr>
          <w:rFonts w:eastAsia="Times New Roman"/>
          <w:kern w:val="0"/>
          <w:lang w:val="en-US"/>
        </w:rPr>
      </w:pPr>
    </w:p>
    <w:p w:rsidR="001E7281" w:rsidRDefault="001E7281" w:rsidP="003F156C">
      <w:pPr>
        <w:pStyle w:val="NormalWeb"/>
        <w:spacing w:after="0" w:line="360" w:lineRule="auto"/>
        <w:jc w:val="both"/>
        <w:rPr>
          <w:rFonts w:eastAsia="Times New Roman"/>
          <w:kern w:val="0"/>
          <w:lang w:val="en-US"/>
        </w:rPr>
      </w:pPr>
    </w:p>
    <w:p w:rsidR="003F156C" w:rsidRPr="00780CFA" w:rsidRDefault="003F156C" w:rsidP="003F156C">
      <w:pPr>
        <w:pStyle w:val="NormalWeb"/>
        <w:spacing w:after="0" w:line="360" w:lineRule="auto"/>
        <w:jc w:val="both"/>
        <w:rPr>
          <w:rFonts w:eastAsia="Times New Roman"/>
          <w:kern w:val="0"/>
          <w:lang w:val="en-US"/>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4.32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Career Growth on Employee Motivation</w:t>
      </w:r>
    </w:p>
    <w:tbl>
      <w:tblPr>
        <w:tblStyle w:val="TableGrid"/>
        <w:tblW w:w="7451" w:type="dxa"/>
        <w:jc w:val="center"/>
        <w:tblLook w:val="04A0" w:firstRow="1" w:lastRow="0" w:firstColumn="1" w:lastColumn="0" w:noHBand="0" w:noVBand="1"/>
      </w:tblPr>
      <w:tblGrid>
        <w:gridCol w:w="2068"/>
        <w:gridCol w:w="3335"/>
        <w:gridCol w:w="2048"/>
      </w:tblGrid>
      <w:tr w:rsidR="00AC2AB5" w:rsidRPr="00780CFA" w:rsidTr="008D3F6C">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8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AC2AB5" w:rsidRPr="00780CFA" w:rsidTr="008D3F6C">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r>
      <w:tr w:rsidR="00AC2AB5" w:rsidRPr="00780CFA" w:rsidTr="008D3F6C">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r>
      <w:tr w:rsidR="00AC2AB5" w:rsidRPr="00780CFA" w:rsidTr="008D3F6C">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r>
      <w:tr w:rsidR="00AC2AB5" w:rsidRPr="00780CFA" w:rsidTr="008D3F6C">
        <w:trPr>
          <w:trHeight w:val="38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25%</w:t>
            </w:r>
          </w:p>
        </w:tc>
      </w:tr>
      <w:tr w:rsidR="00AC2AB5" w:rsidRPr="00780CFA" w:rsidTr="008D3F6C">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E20CA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40983" w:rsidRPr="00780CFA" w:rsidRDefault="00E20CA8" w:rsidP="003F156C">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4.32</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Career Growth on Employee Motivation</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1801496049" name="Chart 1">
              <a:extLst xmlns:a="http://schemas.openxmlformats.org/drawingml/2006/main">
                <a:ext uri="{FF2B5EF4-FFF2-40B4-BE49-F238E27FC236}">
                  <a16:creationId xmlns:a16="http://schemas.microsoft.com/office/drawing/2014/main" id="{ACEB1460-90F7-7A56-5DD3-CE5DB86E1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94098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955D1D"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4.32 shows the level of influence of career growth on employee motivation. 3% of the respondents stated very low, 7% stated low, 19% stated moderate, 46% stated high, and 25% stated very high.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stated that career growth has a high influence on employee motivation. </w:t>
      </w:r>
      <w:r w:rsidR="00955D1D"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955D1D" w:rsidRPr="00780CFA">
        <w:rPr>
          <w:rFonts w:ascii="Times New Roman" w:hAnsi="Times New Roman" w:cs="Times New Roman"/>
          <w:sz w:val="24"/>
          <w:szCs w:val="24"/>
        </w:rPr>
        <w:t xml:space="preserve"> (46%) stated that career growth opportunities highly influence employee motivation. This shows that employees value future growth and development opportunities within the organization.</w:t>
      </w:r>
    </w:p>
    <w:p w:rsidR="003F156C" w:rsidRDefault="003F156C"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lastRenderedPageBreak/>
        <w:t>Table 4.33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Work Environment on Employee Motivation</w:t>
      </w:r>
    </w:p>
    <w:tbl>
      <w:tblPr>
        <w:tblStyle w:val="TableGrid"/>
        <w:tblW w:w="7556" w:type="dxa"/>
        <w:jc w:val="center"/>
        <w:tblLook w:val="04A0" w:firstRow="1" w:lastRow="0" w:firstColumn="1" w:lastColumn="0" w:noHBand="0" w:noVBand="1"/>
      </w:tblPr>
      <w:tblGrid>
        <w:gridCol w:w="2098"/>
        <w:gridCol w:w="3382"/>
        <w:gridCol w:w="2076"/>
      </w:tblGrid>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41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6%</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48</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48%</w:t>
            </w:r>
          </w:p>
        </w:tc>
      </w:tr>
      <w:tr w:rsidR="00AC2AB5" w:rsidRPr="00780CFA" w:rsidTr="008D3F6C">
        <w:trPr>
          <w:trHeight w:val="413"/>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26</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26%</w:t>
            </w:r>
          </w:p>
        </w:tc>
      </w:tr>
      <w:tr w:rsidR="00AC2AB5" w:rsidRPr="00780CFA" w:rsidTr="008D3F6C">
        <w:trPr>
          <w:trHeight w:val="39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87F71" w:rsidRDefault="00C13838" w:rsidP="001E7281">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Source: Primary</w:t>
      </w:r>
      <w:r w:rsidR="00AC2AB5" w:rsidRPr="00780CFA">
        <w:rPr>
          <w:rFonts w:ascii="Times New Roman" w:eastAsia="Times New Roman" w:hAnsi="Times New Roman" w:cs="Times New Roman"/>
          <w:b/>
          <w:bCs/>
          <w:sz w:val="24"/>
          <w:szCs w:val="24"/>
          <w:lang w:val="en-IN" w:eastAsia="en-IN" w:bidi="ml-IN"/>
        </w:rPr>
        <w:t xml:space="preserve">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4.33</w:t>
      </w:r>
    </w:p>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Style w:val="Strong"/>
          <w:rFonts w:ascii="Times New Roman" w:hAnsi="Times New Roman" w:cs="Times New Roman"/>
          <w:sz w:val="24"/>
          <w:szCs w:val="24"/>
        </w:rPr>
        <w:t>Level of Influence of Work Environment on Employee Motivation</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4667250" cy="2600325"/>
            <wp:effectExtent l="0" t="0" r="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4098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F50786" w:rsidRDefault="0094098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4.33 shows the level of influence of work environment on employee motivation. 2% of the respondents stated very low, 6% stated low, 18% stated moderate, 48% stated high, and 26% stated very high.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stated that work environment has a high influence on employee motivation. </w:t>
      </w:r>
      <w:r w:rsidR="00F50786"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(48%) stated that work environment highly influences employee motivation. This indicates that a positive and supportive workplace atmosphere improves employee satisfaction and productivity.</w:t>
      </w: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3F156C" w:rsidRPr="00780CFA" w:rsidRDefault="003F156C"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4.34</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Level of Influence of Job Security on Employee Motivation</w:t>
      </w:r>
    </w:p>
    <w:tbl>
      <w:tblPr>
        <w:tblStyle w:val="TableGrid"/>
        <w:tblW w:w="7376" w:type="dxa"/>
        <w:jc w:val="center"/>
        <w:tblLook w:val="04A0" w:firstRow="1" w:lastRow="0" w:firstColumn="1" w:lastColumn="0" w:noHBand="0" w:noVBand="1"/>
      </w:tblPr>
      <w:tblGrid>
        <w:gridCol w:w="2048"/>
        <w:gridCol w:w="3301"/>
        <w:gridCol w:w="2027"/>
      </w:tblGrid>
      <w:tr w:rsidR="00AC2AB5" w:rsidRPr="00780CFA" w:rsidTr="008D3F6C">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8D3F6C">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AC2AB5" w:rsidRPr="00780CFA" w:rsidTr="008D3F6C">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r>
      <w:tr w:rsidR="00AC2AB5" w:rsidRPr="00780CFA" w:rsidTr="008D3F6C">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21%</w:t>
            </w:r>
          </w:p>
        </w:tc>
      </w:tr>
      <w:tr w:rsidR="00AC2AB5" w:rsidRPr="00780CFA" w:rsidTr="008D3F6C">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44%</w:t>
            </w:r>
          </w:p>
        </w:tc>
      </w:tr>
      <w:tr w:rsidR="00AC2AB5" w:rsidRPr="00780CFA" w:rsidTr="008D3F6C">
        <w:trPr>
          <w:trHeight w:val="37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r>
      <w:tr w:rsidR="00AC2AB5" w:rsidRPr="00780CFA" w:rsidTr="008D3F6C">
        <w:trPr>
          <w:trHeight w:val="36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40983" w:rsidRPr="00780CFA" w:rsidRDefault="00AC2AB5" w:rsidP="003F156C">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4.34</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Level of Influence of Job Security on Employee Motivation</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4648200" cy="260985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Pr="00780CFA" w:rsidRDefault="003118D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4.34 shows the level of influence of job security on employee motivation. 3% of the respondents stated very low, 8% stated low, 21% stated moderate, 44% stated high, and 24% stated very high.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stated that job security has a high influence on employee motivation. </w:t>
      </w:r>
      <w:r w:rsidR="00F50786"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(44%) stated that job security highly influences employee motivation. This shows that stable employment conditions contribute positively toward employee confidence and organizational commitment.</w:t>
      </w:r>
    </w:p>
    <w:p w:rsidR="003F156C" w:rsidRDefault="003F156C"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4.35</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Level of Influence of Training and Development on Employee Motivation</w:t>
      </w:r>
    </w:p>
    <w:tbl>
      <w:tblPr>
        <w:tblStyle w:val="TableGrid"/>
        <w:tblW w:w="7526" w:type="dxa"/>
        <w:jc w:val="center"/>
        <w:tblLook w:val="04A0" w:firstRow="1" w:lastRow="0" w:firstColumn="1" w:lastColumn="0" w:noHBand="0" w:noVBand="1"/>
      </w:tblPr>
      <w:tblGrid>
        <w:gridCol w:w="2090"/>
        <w:gridCol w:w="3368"/>
        <w:gridCol w:w="2068"/>
      </w:tblGrid>
      <w:tr w:rsidR="00AC2AB5" w:rsidRPr="00780CFA" w:rsidTr="00756869">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38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756869">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756869">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756869">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r>
      <w:tr w:rsidR="00AC2AB5" w:rsidRPr="00780CFA" w:rsidTr="00756869">
        <w:trPr>
          <w:trHeight w:val="389"/>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756869">
        <w:trPr>
          <w:trHeight w:val="376"/>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87F71" w:rsidRDefault="00AC2AB5" w:rsidP="001E7281">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4.35</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Level of Influence of Training and Development on Employee Motivation</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4657725" cy="2514600"/>
            <wp:effectExtent l="0" t="0" r="9525"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3F156C" w:rsidRDefault="003118D3" w:rsidP="00987F71">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4.35 shows the level of influence of training and development on employee motivation. 4% of the respondents stated very low, 9% stated low, 20% stated moderate, 45% stated high, and 22% stated very high.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stated that training and development has a high influence on employee motivation </w:t>
      </w:r>
      <w:r w:rsidR="00F50786"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(45%) stated that training and development programmes highly influence employee motivation. This indicates that skill development and learning opportunities improve employee confidence and workplace performance.</w:t>
      </w:r>
    </w:p>
    <w:p w:rsidR="001E7281" w:rsidRDefault="001E7281" w:rsidP="00987F71">
      <w:pPr>
        <w:pStyle w:val="NoSpacing"/>
        <w:spacing w:line="360" w:lineRule="auto"/>
        <w:jc w:val="both"/>
        <w:rPr>
          <w:rFonts w:ascii="Times New Roman" w:hAnsi="Times New Roman" w:cs="Times New Roman"/>
          <w:sz w:val="24"/>
          <w:szCs w:val="24"/>
        </w:rPr>
      </w:pPr>
    </w:p>
    <w:p w:rsidR="001E7281" w:rsidRPr="00987F71" w:rsidRDefault="001E7281" w:rsidP="00987F71">
      <w:pPr>
        <w:pStyle w:val="NoSpacing"/>
        <w:spacing w:line="360" w:lineRule="auto"/>
        <w:jc w:val="both"/>
        <w:rPr>
          <w:rFonts w:ascii="Times New Roman" w:hAnsi="Times New Roman" w:cs="Times New Roman"/>
          <w:sz w:val="24"/>
          <w:szCs w:val="24"/>
        </w:rPr>
      </w:pPr>
    </w:p>
    <w:p w:rsidR="003F156C" w:rsidRPr="00780CFA" w:rsidRDefault="003F156C" w:rsidP="005E67F4">
      <w:pPr>
        <w:pStyle w:val="NoSpacing"/>
        <w:spacing w:line="360" w:lineRule="auto"/>
        <w:rPr>
          <w:rFonts w:ascii="Times New Roman" w:hAnsi="Times New Roman" w:cs="Times New Roman"/>
          <w:b/>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4.36</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Level of Influence of Participation in Decision-Making on Employee Motivation</w:t>
      </w:r>
    </w:p>
    <w:tbl>
      <w:tblPr>
        <w:tblStyle w:val="TableGrid"/>
        <w:tblW w:w="8406" w:type="dxa"/>
        <w:jc w:val="center"/>
        <w:tblLook w:val="04A0" w:firstRow="1" w:lastRow="0" w:firstColumn="1" w:lastColumn="0" w:noHBand="0" w:noVBand="1"/>
      </w:tblPr>
      <w:tblGrid>
        <w:gridCol w:w="2334"/>
        <w:gridCol w:w="3762"/>
        <w:gridCol w:w="2310"/>
      </w:tblGrid>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7%</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Low</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14%</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Moderate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27</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27%</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37</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37</w:t>
            </w:r>
            <w:r w:rsidR="00C13838" w:rsidRPr="00780CFA">
              <w:rPr>
                <w:rFonts w:ascii="Times New Roman" w:hAnsi="Times New Roman" w:cs="Times New Roman"/>
                <w:sz w:val="24"/>
                <w:szCs w:val="24"/>
              </w:rPr>
              <w:t>%</w:t>
            </w:r>
          </w:p>
        </w:tc>
      </w:tr>
      <w:tr w:rsidR="00AC2AB5" w:rsidRPr="00780CFA" w:rsidTr="00756869">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Very High</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15%</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 xml:space="preserve">    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4.36</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Level of Influence of Participation in Decision-Making on Employee Motivation</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5057775" cy="2466975"/>
            <wp:effectExtent l="0" t="0" r="9525"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F50786" w:rsidRDefault="003118D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4.36 shows the level of influence of participation in decision-making on employee motivation. 7% of the respondents stated very low, 14% stated low, 27% stated moderate, 37% stated high, and 15% stated very high.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stated that participation in decision-making has a high influence on employee motivation.</w:t>
      </w:r>
      <w:r w:rsidR="00AC2AB5" w:rsidRPr="00780CFA">
        <w:rPr>
          <w:rFonts w:ascii="Times New Roman" w:hAnsi="Times New Roman" w:cs="Times New Roman"/>
          <w:sz w:val="24"/>
          <w:szCs w:val="24"/>
        </w:rPr>
        <w:br/>
      </w:r>
      <w:r w:rsidR="00F50786"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(37%) stated that participation in decision-making influences employee motivation. This shows that involving employees in organizational activities helps improve their sense of belongingness and workplace commitment.</w:t>
      </w: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4.37</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Feeling Highly Motivated to Perform Job</w:t>
      </w:r>
    </w:p>
    <w:tbl>
      <w:tblPr>
        <w:tblStyle w:val="TableGrid"/>
        <w:tblW w:w="7330" w:type="dxa"/>
        <w:jc w:val="center"/>
        <w:tblLook w:val="04A0" w:firstRow="1" w:lastRow="0" w:firstColumn="1" w:lastColumn="0" w:noHBand="0" w:noVBand="1"/>
      </w:tblPr>
      <w:tblGrid>
        <w:gridCol w:w="2606"/>
        <w:gridCol w:w="2927"/>
        <w:gridCol w:w="1797"/>
      </w:tblGrid>
      <w:tr w:rsidR="00AC2AB5" w:rsidRPr="00780CFA" w:rsidTr="00756869">
        <w:trPr>
          <w:trHeight w:val="37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756869">
        <w:trPr>
          <w:trHeight w:val="37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756869">
        <w:trPr>
          <w:trHeight w:val="37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19%</w:t>
            </w:r>
          </w:p>
        </w:tc>
      </w:tr>
      <w:tr w:rsidR="00AC2AB5" w:rsidRPr="00780CFA" w:rsidTr="00756869">
        <w:trPr>
          <w:trHeight w:val="37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46%</w:t>
            </w:r>
          </w:p>
        </w:tc>
      </w:tr>
      <w:tr w:rsidR="00AC2AB5" w:rsidRPr="00780CFA" w:rsidTr="00756869">
        <w:trPr>
          <w:trHeight w:val="388"/>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756869">
        <w:trPr>
          <w:trHeight w:val="37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87F71" w:rsidRDefault="00AC2AB5" w:rsidP="001E7281">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Style w:val="Strong"/>
          <w:rFonts w:ascii="Times New Roman" w:hAnsi="Times New Roman" w:cs="Times New Roman"/>
          <w:sz w:val="24"/>
          <w:szCs w:val="24"/>
        </w:rPr>
        <w:t>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4.37</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Feeling Highly Motivated to Perform Job</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4733925" cy="2638425"/>
            <wp:effectExtent l="0" t="0" r="9525"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3118D3" w:rsidRPr="00780CFA" w:rsidRDefault="00AC2AB5" w:rsidP="005E67F4">
      <w:pPr>
        <w:pStyle w:val="NormalWeb"/>
        <w:spacing w:after="0" w:line="360" w:lineRule="auto"/>
        <w:rPr>
          <w:rStyle w:val="Strong"/>
        </w:rPr>
      </w:pPr>
      <w:r w:rsidRPr="00780CFA">
        <w:rPr>
          <w:rStyle w:val="Strong"/>
        </w:rPr>
        <w:t>Interpretation:</w:t>
      </w:r>
    </w:p>
    <w:p w:rsidR="00AC2AB5" w:rsidRDefault="003118D3" w:rsidP="003F156C">
      <w:pPr>
        <w:pStyle w:val="NormalWeb"/>
        <w:spacing w:after="0" w:line="360" w:lineRule="auto"/>
        <w:jc w:val="both"/>
        <w:rPr>
          <w:rFonts w:eastAsia="Times New Roman"/>
          <w:kern w:val="0"/>
          <w:lang w:val="en-US"/>
        </w:rPr>
      </w:pPr>
      <w:r w:rsidRPr="00780CFA">
        <w:t xml:space="preserve">Table 4.37 shows the opinion of respondents regarding feeling highly motivated to perform their job. 4% of the respondents strongly disagree, 9% disagree, 19% are neutral, 46% agree, and 22% strongly agree. It is clear that the </w:t>
      </w:r>
      <w:r w:rsidR="00263B00">
        <w:t>majority of the employees</w:t>
      </w:r>
      <w:r w:rsidR="00560658">
        <w:t xml:space="preserve"> </w:t>
      </w:r>
      <w:r w:rsidRPr="00780CFA">
        <w:t xml:space="preserve">agree that they feel highly motivated to perform their job. </w:t>
      </w:r>
      <w:r w:rsidR="00F50786" w:rsidRPr="00780CFA">
        <w:rPr>
          <w:rFonts w:eastAsia="Times New Roman"/>
          <w:kern w:val="0"/>
          <w:lang w:val="en-US"/>
        </w:rPr>
        <w:t xml:space="preserve">The study reveals that the </w:t>
      </w:r>
      <w:r w:rsidR="00263B00">
        <w:rPr>
          <w:rFonts w:eastAsia="Times New Roman"/>
          <w:kern w:val="0"/>
          <w:lang w:val="en-US"/>
        </w:rPr>
        <w:t>majority of employees</w:t>
      </w:r>
      <w:r w:rsidR="00F50786" w:rsidRPr="00780CFA">
        <w:rPr>
          <w:rFonts w:eastAsia="Times New Roman"/>
          <w:kern w:val="0"/>
          <w:lang w:val="en-US"/>
        </w:rPr>
        <w:t xml:space="preserve"> (46%) agree that they feel highly motivated to perform their job responsibilities. This indicates that employees generally experience a positive level of moti</w:t>
      </w:r>
      <w:r w:rsidRPr="00780CFA">
        <w:rPr>
          <w:rFonts w:eastAsia="Times New Roman"/>
          <w:kern w:val="0"/>
          <w:lang w:val="en-US"/>
        </w:rPr>
        <w:t>vation within the organization.</w:t>
      </w:r>
    </w:p>
    <w:p w:rsidR="001E7281" w:rsidRDefault="001E7281" w:rsidP="003F156C">
      <w:pPr>
        <w:pStyle w:val="NormalWeb"/>
        <w:spacing w:after="0" w:line="360" w:lineRule="auto"/>
        <w:jc w:val="both"/>
        <w:rPr>
          <w:rFonts w:eastAsia="Times New Roman"/>
          <w:kern w:val="0"/>
          <w:lang w:val="en-US"/>
        </w:rPr>
      </w:pPr>
    </w:p>
    <w:p w:rsidR="001E7281" w:rsidRPr="00780CFA" w:rsidRDefault="001E7281" w:rsidP="003F156C">
      <w:pPr>
        <w:pStyle w:val="NormalWeb"/>
        <w:spacing w:after="0" w:line="360" w:lineRule="auto"/>
        <w:jc w:val="both"/>
        <w:rPr>
          <w:rFonts w:eastAsia="Times New Roman"/>
          <w:kern w:val="0"/>
          <w:lang w:val="en-US"/>
        </w:rPr>
      </w:pPr>
    </w:p>
    <w:p w:rsidR="00987F71" w:rsidRDefault="00987F71" w:rsidP="005E67F4">
      <w:pPr>
        <w:pStyle w:val="NoSpacing"/>
        <w:spacing w:line="360" w:lineRule="auto"/>
        <w:jc w:val="center"/>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4.38</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Willingness to Put Extra Effort in Work</w:t>
      </w:r>
    </w:p>
    <w:tbl>
      <w:tblPr>
        <w:tblStyle w:val="TableGrid"/>
        <w:tblW w:w="7375" w:type="dxa"/>
        <w:jc w:val="center"/>
        <w:tblLook w:val="04A0" w:firstRow="1" w:lastRow="0" w:firstColumn="1" w:lastColumn="0" w:noHBand="0" w:noVBand="1"/>
      </w:tblPr>
      <w:tblGrid>
        <w:gridCol w:w="2622"/>
        <w:gridCol w:w="2945"/>
        <w:gridCol w:w="1808"/>
      </w:tblGrid>
      <w:tr w:rsidR="00AC2AB5" w:rsidRPr="00780CFA" w:rsidTr="00756869">
        <w:trPr>
          <w:trHeight w:val="40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42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AC2AB5" w:rsidRPr="00780CFA" w:rsidTr="00756869">
        <w:trPr>
          <w:trHeight w:val="40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8%</w:t>
            </w:r>
          </w:p>
        </w:tc>
      </w:tr>
      <w:tr w:rsidR="00AC2AB5" w:rsidRPr="00780CFA" w:rsidTr="00756869">
        <w:trPr>
          <w:trHeight w:val="40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18%</w:t>
            </w:r>
          </w:p>
        </w:tc>
      </w:tr>
      <w:tr w:rsidR="00AC2AB5" w:rsidRPr="00780CFA" w:rsidTr="00756869">
        <w:trPr>
          <w:trHeight w:val="40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47</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47%</w:t>
            </w:r>
          </w:p>
        </w:tc>
      </w:tr>
      <w:tr w:rsidR="00AC2AB5" w:rsidRPr="00780CFA" w:rsidTr="00756869">
        <w:trPr>
          <w:trHeight w:val="42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24%</w:t>
            </w:r>
          </w:p>
        </w:tc>
      </w:tr>
      <w:tr w:rsidR="00AC2AB5" w:rsidRPr="00780CFA" w:rsidTr="00756869">
        <w:trPr>
          <w:trHeight w:val="40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987F71" w:rsidRDefault="00AC2AB5" w:rsidP="001E7281">
      <w:pPr>
        <w:pStyle w:val="NoSpacing"/>
        <w:spacing w:line="360" w:lineRule="auto"/>
        <w:ind w:firstLine="720"/>
        <w:jc w:val="both"/>
        <w:rPr>
          <w:rFonts w:ascii="Times New Roman" w:eastAsia="Times New Roman" w:hAnsi="Times New Roman" w:cs="Times New Roman"/>
          <w:b/>
          <w:bCs/>
          <w:sz w:val="24"/>
          <w:szCs w:val="24"/>
          <w:lang w:val="en-IN" w:eastAsia="en-IN" w:bidi="ml-IN"/>
        </w:rPr>
      </w:pPr>
      <w:r w:rsidRPr="00780CFA">
        <w:rPr>
          <w:rStyle w:val="Strong"/>
          <w:rFonts w:ascii="Times New Roman" w:hAnsi="Times New Roman" w:cs="Times New Roman"/>
          <w:sz w:val="24"/>
          <w:szCs w:val="24"/>
        </w:rPr>
        <w:t xml:space="preserve"> 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4.38</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Style w:val="Strong"/>
          <w:rFonts w:ascii="Times New Roman" w:hAnsi="Times New Roman" w:cs="Times New Roman"/>
          <w:sz w:val="24"/>
          <w:szCs w:val="24"/>
        </w:rPr>
        <w:t>Opinion on Willingness to Put Extra Effort in Work</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3E6FB8" w:rsidRPr="00780CFA" w:rsidRDefault="003118D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4.38 shows the opinion of respondents regarding willingness to put extra effort in work. 3% of the respondents strongly disagree, 8% disagree, 18% are neutral, 47% agree, and 24% strongly agree.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agree that they are willing to put extra effort in their work. </w:t>
      </w:r>
      <w:r w:rsidR="00F50786"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(47%) agree that they are willing to put extra effort into their work. This shows that motivated employees are more committed toward achieving organizational goals and responsibilities.</w:t>
      </w:r>
    </w:p>
    <w:p w:rsidR="00AC2AB5" w:rsidRDefault="00AC2AB5"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4.39</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Feeling Enthusiastic About Job Daily</w:t>
      </w:r>
    </w:p>
    <w:tbl>
      <w:tblPr>
        <w:tblStyle w:val="TableGrid"/>
        <w:tblW w:w="7420" w:type="dxa"/>
        <w:jc w:val="center"/>
        <w:tblLook w:val="04A0" w:firstRow="1" w:lastRow="0" w:firstColumn="1" w:lastColumn="0" w:noHBand="0" w:noVBand="1"/>
      </w:tblPr>
      <w:tblGrid>
        <w:gridCol w:w="2638"/>
        <w:gridCol w:w="2963"/>
        <w:gridCol w:w="1819"/>
      </w:tblGrid>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w:t>
            </w:r>
          </w:p>
        </w:tc>
      </w:tr>
      <w:tr w:rsidR="00AC2AB5" w:rsidRPr="00780CFA" w:rsidTr="00756869">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 xml:space="preserve"> 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4.39</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Feeling Enthusiastic About Job Daily</w:t>
      </w:r>
    </w:p>
    <w:p w:rsidR="00AC2AB5" w:rsidRPr="00780CFA" w:rsidRDefault="00AC2AB5" w:rsidP="005E67F4">
      <w:pPr>
        <w:pStyle w:val="NoSpacing"/>
        <w:spacing w:line="360" w:lineRule="auto"/>
        <w:jc w:val="center"/>
        <w:rPr>
          <w:rStyle w:val="Strong"/>
          <w:rFonts w:ascii="Times New Roman" w:hAnsi="Times New Roman" w:cs="Times New Roman"/>
          <w:sz w:val="24"/>
          <w:szCs w:val="24"/>
        </w:rPr>
      </w:pPr>
      <w:r w:rsidRPr="00780CFA">
        <w:rPr>
          <w:rFonts w:ascii="Times New Roman" w:hAnsi="Times New Roman" w:cs="Times New Roman"/>
          <w:noProof/>
          <w:sz w:val="24"/>
          <w:szCs w:val="24"/>
          <w:lang w:val="en-IN" w:eastAsia="en-IN"/>
        </w:rPr>
        <w:drawing>
          <wp:inline distT="0" distB="0" distL="0" distR="0">
            <wp:extent cx="4572000" cy="27432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Pr="00780CFA" w:rsidRDefault="003118D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4.39 shows the opinion of respondents regarding feeling enthusiastic about their job daily. 5% of the respondents strongly disagree, 10% disagree, 22% are neutral, 43% agree, and 20% strongly agree.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agree that they feel enthusiastic about their job daily. </w:t>
      </w:r>
      <w:r w:rsidR="00F50786"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(43%) agree that they feel enthusiastic about their job on a daily basis. This indicates that employees maintain a positive attitude toward their work and workplace environment.</w:t>
      </w:r>
    </w:p>
    <w:p w:rsidR="00F50786" w:rsidRDefault="00F50786"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center"/>
        <w:rPr>
          <w:rFonts w:ascii="Times New Roman" w:hAnsi="Times New Roman" w:cs="Times New Roman"/>
          <w:b/>
          <w:sz w:val="24"/>
          <w:szCs w:val="24"/>
        </w:rPr>
      </w:pPr>
    </w:p>
    <w:p w:rsidR="001E7281" w:rsidRDefault="001E7281" w:rsidP="005E67F4">
      <w:pPr>
        <w:pStyle w:val="NoSpacing"/>
        <w:spacing w:line="360" w:lineRule="auto"/>
        <w:jc w:val="center"/>
        <w:rPr>
          <w:rFonts w:ascii="Times New Roman" w:hAnsi="Times New Roman" w:cs="Times New Roman"/>
          <w:b/>
          <w:sz w:val="24"/>
          <w:szCs w:val="24"/>
        </w:rPr>
      </w:pPr>
    </w:p>
    <w:p w:rsidR="001E7281" w:rsidRDefault="001E7281" w:rsidP="005E67F4">
      <w:pPr>
        <w:pStyle w:val="NoSpacing"/>
        <w:spacing w:line="360" w:lineRule="auto"/>
        <w:jc w:val="center"/>
        <w:rPr>
          <w:rFonts w:ascii="Times New Roman" w:hAnsi="Times New Roman" w:cs="Times New Roman"/>
          <w:b/>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4.40</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Overall Job Satisfaction</w:t>
      </w:r>
    </w:p>
    <w:tbl>
      <w:tblPr>
        <w:tblStyle w:val="TableGrid"/>
        <w:tblW w:w="6970" w:type="dxa"/>
        <w:jc w:val="center"/>
        <w:tblLook w:val="04A0" w:firstRow="1" w:lastRow="0" w:firstColumn="1" w:lastColumn="0" w:noHBand="0" w:noVBand="1"/>
      </w:tblPr>
      <w:tblGrid>
        <w:gridCol w:w="2478"/>
        <w:gridCol w:w="2783"/>
        <w:gridCol w:w="1709"/>
      </w:tblGrid>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9%</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20%</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45%</w:t>
            </w:r>
          </w:p>
        </w:tc>
      </w:tr>
      <w:tr w:rsidR="00AC2AB5" w:rsidRPr="00780CFA" w:rsidTr="00756869">
        <w:trPr>
          <w:trHeight w:val="385"/>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756869">
        <w:trPr>
          <w:trHeight w:val="372"/>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 xml:space="preserve">    Source: Primary Data</w:t>
      </w:r>
    </w:p>
    <w:p w:rsidR="00987F71" w:rsidRDefault="00987F71" w:rsidP="005E67F4">
      <w:pPr>
        <w:pStyle w:val="NoSpacing"/>
        <w:spacing w:line="360" w:lineRule="auto"/>
        <w:jc w:val="center"/>
        <w:rPr>
          <w:rFonts w:ascii="Times New Roman" w:eastAsia="Times New Roman" w:hAnsi="Times New Roman" w:cs="Times New Roman"/>
          <w:b/>
          <w:bCs/>
          <w:sz w:val="24"/>
          <w:szCs w:val="24"/>
          <w:lang w:val="en-IN" w:eastAsia="en-IN" w:bidi="ml-IN"/>
        </w:rPr>
      </w:pP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4.40</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Opinion on Overall Job Satisfaction</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4657725" cy="2657475"/>
            <wp:effectExtent l="0" t="0" r="9525" b="9525"/>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F50786" w:rsidRPr="00780CFA" w:rsidRDefault="003118D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4.40 shows the opinion of respondents regarding overall job satisfaction. 4% of the respondents strongly disagree, 9% disagree, 20% are neutral, 45% agree, and 22% strongly agree.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agree that they are satisfied with their job overall. </w:t>
      </w:r>
      <w:r w:rsidR="00F50786" w:rsidRPr="00780CFA">
        <w:rPr>
          <w:rFonts w:ascii="Times New Roman" w:hAnsi="Times New Roman" w:cs="Times New Roman"/>
          <w:sz w:val="24"/>
          <w:szCs w:val="24"/>
        </w:rPr>
        <w:t xml:space="preserve">The findings indicate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(45%) agree that they are satisfied with their job overall. This shows that employees experience a satisfactory level of workplace motivation and organizational support.</w:t>
      </w:r>
    </w:p>
    <w:p w:rsidR="00756869" w:rsidRDefault="00756869"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AC2AB5" w:rsidRPr="00780CFA" w:rsidRDefault="00AC2AB5" w:rsidP="005E67F4">
      <w:pPr>
        <w:pStyle w:val="NoSpacing"/>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lastRenderedPageBreak/>
        <w:t>Table 4.41</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Factors that Motivate Employees More</w:t>
      </w:r>
    </w:p>
    <w:tbl>
      <w:tblPr>
        <w:tblStyle w:val="TableGrid"/>
        <w:tblW w:w="7197" w:type="dxa"/>
        <w:jc w:val="center"/>
        <w:tblLook w:val="04A0" w:firstRow="1" w:lastRow="0" w:firstColumn="1" w:lastColumn="0" w:noHBand="0" w:noVBand="1"/>
      </w:tblPr>
      <w:tblGrid>
        <w:gridCol w:w="2912"/>
        <w:gridCol w:w="2655"/>
        <w:gridCol w:w="1630"/>
      </w:tblGrid>
      <w:tr w:rsidR="00AC2AB5" w:rsidRPr="00780CFA" w:rsidTr="00756869">
        <w:trPr>
          <w:trHeight w:val="46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Particulars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 of Respondents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Percentage</w:t>
            </w:r>
          </w:p>
        </w:tc>
      </w:tr>
      <w:tr w:rsidR="00AC2AB5" w:rsidRPr="00780CFA" w:rsidTr="00756869">
        <w:trPr>
          <w:trHeight w:val="484"/>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Monetary Factors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28</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28%</w:t>
            </w:r>
          </w:p>
        </w:tc>
      </w:tr>
      <w:tr w:rsidR="00AC2AB5" w:rsidRPr="00780CFA" w:rsidTr="00756869">
        <w:trPr>
          <w:trHeight w:val="46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Non-Monetary Factors</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22%</w:t>
            </w:r>
          </w:p>
        </w:tc>
      </w:tr>
      <w:tr w:rsidR="00AC2AB5" w:rsidRPr="00780CFA" w:rsidTr="00756869">
        <w:trPr>
          <w:trHeight w:val="46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Both Equally</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50</w:t>
            </w:r>
          </w:p>
        </w:tc>
        <w:tc>
          <w:tcPr>
            <w:tcW w:w="0" w:type="auto"/>
            <w:hideMark/>
          </w:tcPr>
          <w:p w:rsidR="00AC2AB5" w:rsidRPr="00780CFA" w:rsidRDefault="00C13838" w:rsidP="005E67F4">
            <w:pPr>
              <w:pStyle w:val="NoSpacing"/>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50%</w:t>
            </w:r>
          </w:p>
        </w:tc>
      </w:tr>
      <w:tr w:rsidR="00AC2AB5" w:rsidRPr="00780CFA" w:rsidTr="00756869">
        <w:trPr>
          <w:trHeight w:val="467"/>
          <w:jc w:val="center"/>
        </w:trPr>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Total</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c>
          <w:tcPr>
            <w:tcW w:w="0" w:type="auto"/>
            <w:hideMark/>
          </w:tcPr>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100</w:t>
            </w:r>
          </w:p>
        </w:tc>
      </w:tr>
    </w:tbl>
    <w:p w:rsidR="00AC2AB5" w:rsidRPr="00780CFA" w:rsidRDefault="00AC2AB5" w:rsidP="005E67F4">
      <w:pPr>
        <w:pStyle w:val="NoSpacing"/>
        <w:spacing w:line="360" w:lineRule="auto"/>
        <w:ind w:firstLine="720"/>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 xml:space="preserve">    Source: Primary Data</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eastAsia="Times New Roman" w:hAnsi="Times New Roman" w:cs="Times New Roman"/>
          <w:b/>
          <w:bCs/>
          <w:sz w:val="24"/>
          <w:szCs w:val="24"/>
          <w:lang w:val="en-IN" w:eastAsia="en-IN" w:bidi="ml-IN"/>
        </w:rPr>
        <w:t>Chart 4.41</w:t>
      </w:r>
    </w:p>
    <w:p w:rsidR="00AC2AB5" w:rsidRPr="00780CFA" w:rsidRDefault="00AC2AB5" w:rsidP="005E67F4">
      <w:pPr>
        <w:pStyle w:val="NoSpacing"/>
        <w:spacing w:line="360" w:lineRule="auto"/>
        <w:jc w:val="center"/>
        <w:rPr>
          <w:rFonts w:ascii="Times New Roman" w:hAnsi="Times New Roman" w:cs="Times New Roman"/>
          <w:sz w:val="24"/>
          <w:szCs w:val="24"/>
        </w:rPr>
      </w:pPr>
      <w:r w:rsidRPr="00780CFA">
        <w:rPr>
          <w:rStyle w:val="Strong"/>
          <w:rFonts w:ascii="Times New Roman" w:hAnsi="Times New Roman" w:cs="Times New Roman"/>
          <w:sz w:val="24"/>
          <w:szCs w:val="24"/>
        </w:rPr>
        <w:t>Factors that Motivate Employees More</w:t>
      </w:r>
    </w:p>
    <w:p w:rsidR="00AC2AB5" w:rsidRPr="00780CFA" w:rsidRDefault="00AC2AB5" w:rsidP="005E67F4">
      <w:pPr>
        <w:pStyle w:val="NoSpacing"/>
        <w:spacing w:line="360" w:lineRule="auto"/>
        <w:jc w:val="center"/>
        <w:rPr>
          <w:rFonts w:ascii="Times New Roman" w:eastAsia="Times New Roman" w:hAnsi="Times New Roman" w:cs="Times New Roman"/>
          <w:b/>
          <w:bCs/>
          <w:sz w:val="24"/>
          <w:szCs w:val="24"/>
          <w:lang w:val="en-IN" w:eastAsia="en-IN" w:bidi="ml-IN"/>
        </w:rPr>
      </w:pPr>
      <w:r w:rsidRPr="00780CFA">
        <w:rPr>
          <w:rFonts w:ascii="Times New Roman" w:hAnsi="Times New Roman" w:cs="Times New Roman"/>
          <w:noProof/>
          <w:sz w:val="24"/>
          <w:szCs w:val="24"/>
          <w:lang w:val="en-IN" w:eastAsia="en-IN"/>
        </w:rPr>
        <w:drawing>
          <wp:inline distT="0" distB="0" distL="0" distR="0">
            <wp:extent cx="4591050" cy="2562225"/>
            <wp:effectExtent l="0" t="0" r="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3118D3" w:rsidRPr="00780CFA" w:rsidRDefault="00AC2AB5" w:rsidP="005E67F4">
      <w:pPr>
        <w:pStyle w:val="NoSpacing"/>
        <w:spacing w:line="360" w:lineRule="auto"/>
        <w:jc w:val="both"/>
        <w:rPr>
          <w:rStyle w:val="Strong"/>
          <w:rFonts w:ascii="Times New Roman" w:hAnsi="Times New Roman" w:cs="Times New Roman"/>
          <w:sz w:val="24"/>
          <w:szCs w:val="24"/>
        </w:rPr>
      </w:pPr>
      <w:r w:rsidRPr="00780CFA">
        <w:rPr>
          <w:rStyle w:val="Strong"/>
          <w:rFonts w:ascii="Times New Roman" w:hAnsi="Times New Roman" w:cs="Times New Roman"/>
          <w:sz w:val="24"/>
          <w:szCs w:val="24"/>
        </w:rPr>
        <w:t>Interpretation:</w:t>
      </w:r>
    </w:p>
    <w:p w:rsidR="00AC2AB5" w:rsidRDefault="003118D3" w:rsidP="005E67F4">
      <w:pPr>
        <w:pStyle w:val="NoSpacing"/>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 xml:space="preserve">Table 4.41 shows the factors that motivate employees more. 28% of the respondents stated that monetary factors motivate them more, 22% stated that non-monetary factors motivate them more, and 50% stated that both monetary and non-monetary factors motivate them equally. It is clear that the </w:t>
      </w:r>
      <w:r w:rsidR="00263B00">
        <w:rPr>
          <w:rFonts w:ascii="Times New Roman" w:hAnsi="Times New Roman" w:cs="Times New Roman"/>
          <w:sz w:val="24"/>
          <w:szCs w:val="24"/>
        </w:rPr>
        <w:t>majority of the employees</w:t>
      </w:r>
      <w:r w:rsidR="00560658">
        <w:rPr>
          <w:rFonts w:ascii="Times New Roman" w:hAnsi="Times New Roman" w:cs="Times New Roman"/>
          <w:sz w:val="24"/>
          <w:szCs w:val="24"/>
        </w:rPr>
        <w:t xml:space="preserve"> </w:t>
      </w:r>
      <w:r w:rsidRPr="00780CFA">
        <w:rPr>
          <w:rFonts w:ascii="Times New Roman" w:hAnsi="Times New Roman" w:cs="Times New Roman"/>
          <w:sz w:val="24"/>
          <w:szCs w:val="24"/>
        </w:rPr>
        <w:t xml:space="preserve">are motivated by both monetary and non-monetary factors equally. </w:t>
      </w:r>
      <w:r w:rsidR="00F50786" w:rsidRPr="00780CFA">
        <w:rPr>
          <w:rFonts w:ascii="Times New Roman" w:hAnsi="Times New Roman" w:cs="Times New Roman"/>
          <w:sz w:val="24"/>
          <w:szCs w:val="24"/>
        </w:rPr>
        <w:t xml:space="preserve">The study reveals that the </w:t>
      </w:r>
      <w:r w:rsidR="00263B00">
        <w:rPr>
          <w:rFonts w:ascii="Times New Roman" w:hAnsi="Times New Roman" w:cs="Times New Roman"/>
          <w:sz w:val="24"/>
          <w:szCs w:val="24"/>
        </w:rPr>
        <w:t>majority of employees</w:t>
      </w:r>
      <w:r w:rsidR="00F50786" w:rsidRPr="00780CFA">
        <w:rPr>
          <w:rFonts w:ascii="Times New Roman" w:hAnsi="Times New Roman" w:cs="Times New Roman"/>
          <w:sz w:val="24"/>
          <w:szCs w:val="24"/>
        </w:rPr>
        <w:t xml:space="preserve"> (50%) stated that both monetary and non-monetary factors motivate them equally. This indicates that employees expect a balanced motivational system that includes both financial rewards and non-financial support for improving job satisfaction and workplace motivation.</w:t>
      </w:r>
    </w:p>
    <w:p w:rsidR="001E7281" w:rsidRDefault="001E7281" w:rsidP="005E67F4">
      <w:pPr>
        <w:pStyle w:val="NoSpacing"/>
        <w:spacing w:line="360" w:lineRule="auto"/>
        <w:jc w:val="both"/>
        <w:rPr>
          <w:rFonts w:ascii="Times New Roman" w:hAnsi="Times New Roman" w:cs="Times New Roman"/>
          <w:sz w:val="24"/>
          <w:szCs w:val="24"/>
        </w:rPr>
      </w:pPr>
    </w:p>
    <w:p w:rsidR="001E7281" w:rsidRDefault="001E7281" w:rsidP="005E67F4">
      <w:pPr>
        <w:pStyle w:val="NoSpacing"/>
        <w:spacing w:line="360" w:lineRule="auto"/>
        <w:jc w:val="both"/>
        <w:rPr>
          <w:rFonts w:ascii="Times New Roman" w:hAnsi="Times New Roman" w:cs="Times New Roman"/>
          <w:sz w:val="24"/>
          <w:szCs w:val="24"/>
        </w:rPr>
      </w:pPr>
    </w:p>
    <w:p w:rsidR="001E7281" w:rsidRPr="00780CFA" w:rsidRDefault="001E7281" w:rsidP="005E67F4">
      <w:pPr>
        <w:pStyle w:val="NoSpacing"/>
        <w:spacing w:line="360" w:lineRule="auto"/>
        <w:jc w:val="both"/>
        <w:rPr>
          <w:rFonts w:ascii="Times New Roman" w:hAnsi="Times New Roman" w:cs="Times New Roman"/>
          <w:sz w:val="24"/>
          <w:szCs w:val="24"/>
        </w:rPr>
      </w:pPr>
    </w:p>
    <w:p w:rsidR="00787ACB" w:rsidRPr="00780CFA" w:rsidRDefault="00787ACB" w:rsidP="005E67F4">
      <w:pPr>
        <w:pStyle w:val="NoSpacing"/>
        <w:spacing w:line="360" w:lineRule="auto"/>
        <w:jc w:val="both"/>
        <w:rPr>
          <w:rFonts w:ascii="Times New Roman" w:hAnsi="Times New Roman" w:cs="Times New Roman"/>
          <w:sz w:val="24"/>
          <w:szCs w:val="24"/>
        </w:rPr>
      </w:pPr>
    </w:p>
    <w:p w:rsidR="007A23D7" w:rsidRPr="00780CFA" w:rsidRDefault="007A23D7" w:rsidP="007A23D7">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lastRenderedPageBreak/>
        <w:t>Weighted Average Analysis of Monetary Factors</w:t>
      </w:r>
    </w:p>
    <w:p w:rsidR="007A23D7" w:rsidRPr="00780CFA" w:rsidRDefault="007A23D7" w:rsidP="00A44029">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Weighted average analysis is used to identify the most influential monetary motivational factor affecting employee motivation at Amana Toyota (VPK Motors Pvt. Ltd.). The method helps rank respondent opinions by assigning weights to each response category. The factor with the highest weighted average score is considered the most influential monetary motivational factor affecting employees.</w:t>
      </w:r>
    </w:p>
    <w:p w:rsidR="007A23D7" w:rsidRPr="00780CFA" w:rsidRDefault="007A23D7" w:rsidP="007A23D7">
      <w:pPr>
        <w:spacing w:line="360" w:lineRule="auto"/>
        <w:rPr>
          <w:rFonts w:ascii="Times New Roman" w:eastAsiaTheme="minorEastAsia" w:hAnsi="Times New Roman" w:cs="Times New Roman"/>
          <w:sz w:val="24"/>
          <w:szCs w:val="24"/>
        </w:rPr>
      </w:pPr>
      <w:r w:rsidRPr="00780CFA">
        <w:rPr>
          <w:rStyle w:val="katex-mathml"/>
          <w:rFonts w:ascii="Times New Roman" w:hAnsi="Times New Roman" w:cs="Times New Roman"/>
          <w:sz w:val="24"/>
          <w:szCs w:val="24"/>
        </w:rPr>
        <w:t xml:space="preserve">Weighted Average =  </w:t>
      </w:r>
      <m:oMath>
        <m:f>
          <m:fPr>
            <m:ctrlPr>
              <w:rPr>
                <w:rStyle w:val="katex-mathml"/>
                <w:rFonts w:ascii="Cambria Math" w:hAnsi="Cambria Math" w:cs="Times New Roman"/>
                <w:sz w:val="24"/>
                <w:szCs w:val="24"/>
              </w:rPr>
            </m:ctrlPr>
          </m:fPr>
          <m:num>
            <m:r>
              <m:rPr>
                <m:sty m:val="p"/>
              </m:rPr>
              <w:rPr>
                <w:rStyle w:val="katex-mathml"/>
                <w:rFonts w:ascii="Cambria Math" w:hAnsi="Cambria Math" w:cs="Times New Roman"/>
                <w:sz w:val="24"/>
                <w:szCs w:val="24"/>
              </w:rPr>
              <m:t>∑fx</m:t>
            </m:r>
          </m:num>
          <m:den>
            <m:r>
              <m:rPr>
                <m:sty m:val="p"/>
              </m:rPr>
              <w:rPr>
                <w:rStyle w:val="katex-mathml"/>
                <w:rFonts w:ascii="Cambria Math" w:hAnsi="Cambria Math" w:cs="Times New Roman"/>
                <w:sz w:val="24"/>
                <w:szCs w:val="24"/>
              </w:rPr>
              <m:t>∑f</m:t>
            </m:r>
          </m:den>
        </m:f>
      </m:oMath>
    </w:p>
    <w:p w:rsidR="007A23D7" w:rsidRPr="00780CFA" w:rsidRDefault="007A23D7" w:rsidP="007A23D7">
      <w:pPr>
        <w:spacing w:line="360" w:lineRule="auto"/>
        <w:rPr>
          <w:rFonts w:ascii="Times New Roman" w:hAnsi="Times New Roman" w:cs="Times New Roman"/>
          <w:sz w:val="24"/>
          <w:szCs w:val="24"/>
        </w:rPr>
      </w:pPr>
      <w:r w:rsidRPr="00780CFA">
        <w:rPr>
          <w:rFonts w:ascii="Times New Roman" w:hAnsi="Times New Roman" w:cs="Times New Roman"/>
          <w:sz w:val="24"/>
          <w:szCs w:val="24"/>
        </w:rPr>
        <w:t>Where:</w:t>
      </w:r>
    </w:p>
    <w:p w:rsidR="007A23D7" w:rsidRPr="00780CFA" w:rsidRDefault="007A23D7" w:rsidP="007A23D7">
      <w:pPr>
        <w:spacing w:line="360" w:lineRule="auto"/>
        <w:rPr>
          <w:rFonts w:ascii="Times New Roman" w:hAnsi="Times New Roman" w:cs="Times New Roman"/>
          <w:sz w:val="24"/>
          <w:szCs w:val="24"/>
        </w:rPr>
      </w:pPr>
      <w:r w:rsidRPr="00780CFA">
        <w:rPr>
          <w:rFonts w:ascii="Times New Roman" w:hAnsi="Times New Roman" w:cs="Times New Roman"/>
          <w:sz w:val="24"/>
          <w:szCs w:val="24"/>
        </w:rPr>
        <w:t>f = Frequency of respondents</w:t>
      </w:r>
      <w:r w:rsidRPr="00780CFA">
        <w:rPr>
          <w:rFonts w:ascii="Times New Roman" w:hAnsi="Times New Roman" w:cs="Times New Roman"/>
          <w:sz w:val="24"/>
          <w:szCs w:val="24"/>
        </w:rPr>
        <w:br/>
        <w:t>x = Weight assigned to each response</w:t>
      </w:r>
    </w:p>
    <w:p w:rsidR="007A23D7" w:rsidRDefault="007A23D7" w:rsidP="007A23D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No: 4.42</w:t>
      </w:r>
    </w:p>
    <w:p w:rsidR="007A23D7" w:rsidRPr="00780CFA" w:rsidRDefault="007A23D7" w:rsidP="007A23D7">
      <w:pPr>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t>Weights Assigned</w:t>
      </w:r>
    </w:p>
    <w:tbl>
      <w:tblPr>
        <w:tblStyle w:val="TableGrid"/>
        <w:tblW w:w="0" w:type="auto"/>
        <w:jc w:val="center"/>
        <w:tblLook w:val="04A0" w:firstRow="1" w:lastRow="0" w:firstColumn="1" w:lastColumn="0" w:noHBand="0" w:noVBand="1"/>
      </w:tblPr>
      <w:tblGrid>
        <w:gridCol w:w="4031"/>
        <w:gridCol w:w="2490"/>
      </w:tblGrid>
      <w:tr w:rsidR="007A23D7" w:rsidRPr="00780CFA" w:rsidTr="00C17611">
        <w:trPr>
          <w:jc w:val="center"/>
        </w:trPr>
        <w:tc>
          <w:tcPr>
            <w:tcW w:w="4031" w:type="dxa"/>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Response Category</w:t>
            </w:r>
          </w:p>
        </w:tc>
        <w:tc>
          <w:tcPr>
            <w:tcW w:w="2490" w:type="dxa"/>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Weight</w:t>
            </w:r>
          </w:p>
        </w:tc>
      </w:tr>
      <w:tr w:rsidR="007A23D7" w:rsidRPr="00780CFA" w:rsidTr="00C17611">
        <w:trPr>
          <w:jc w:val="center"/>
        </w:trPr>
        <w:tc>
          <w:tcPr>
            <w:tcW w:w="4031"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2490"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7A23D7" w:rsidRPr="00780CFA" w:rsidTr="00C17611">
        <w:trPr>
          <w:jc w:val="center"/>
        </w:trPr>
        <w:tc>
          <w:tcPr>
            <w:tcW w:w="4031"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2490"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7A23D7" w:rsidRPr="00780CFA" w:rsidTr="00C17611">
        <w:trPr>
          <w:jc w:val="center"/>
        </w:trPr>
        <w:tc>
          <w:tcPr>
            <w:tcW w:w="4031"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2490"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7A23D7" w:rsidRPr="00780CFA" w:rsidTr="00C17611">
        <w:trPr>
          <w:jc w:val="center"/>
        </w:trPr>
        <w:tc>
          <w:tcPr>
            <w:tcW w:w="4031"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2490"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p>
        </w:tc>
      </w:tr>
      <w:tr w:rsidR="007A23D7" w:rsidRPr="00780CFA" w:rsidTr="00C17611">
        <w:trPr>
          <w:jc w:val="center"/>
        </w:trPr>
        <w:tc>
          <w:tcPr>
            <w:tcW w:w="4031"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2490"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w:t>
            </w:r>
          </w:p>
        </w:tc>
      </w:tr>
    </w:tbl>
    <w:p w:rsidR="007A23D7" w:rsidRDefault="007A23D7" w:rsidP="007A23D7">
      <w:pPr>
        <w:spacing w:line="360" w:lineRule="auto"/>
        <w:rPr>
          <w:rFonts w:ascii="Times New Roman" w:hAnsi="Times New Roman" w:cs="Times New Roman"/>
          <w:b/>
          <w:sz w:val="24"/>
          <w:szCs w:val="24"/>
        </w:rPr>
      </w:pPr>
    </w:p>
    <w:p w:rsidR="00A44029" w:rsidRDefault="00A44029" w:rsidP="007A23D7">
      <w:pPr>
        <w:spacing w:line="360" w:lineRule="auto"/>
        <w:rPr>
          <w:rFonts w:ascii="Times New Roman" w:hAnsi="Times New Roman" w:cs="Times New Roman"/>
          <w:b/>
          <w:sz w:val="24"/>
          <w:szCs w:val="24"/>
        </w:rPr>
      </w:pPr>
    </w:p>
    <w:p w:rsidR="00A44029" w:rsidRDefault="00A44029" w:rsidP="007A23D7">
      <w:pPr>
        <w:spacing w:line="360" w:lineRule="auto"/>
        <w:rPr>
          <w:rFonts w:ascii="Times New Roman" w:hAnsi="Times New Roman" w:cs="Times New Roman"/>
          <w:b/>
          <w:sz w:val="24"/>
          <w:szCs w:val="24"/>
        </w:rPr>
      </w:pPr>
    </w:p>
    <w:p w:rsidR="00A44029" w:rsidRDefault="00A44029" w:rsidP="007A23D7">
      <w:pPr>
        <w:spacing w:line="360" w:lineRule="auto"/>
        <w:rPr>
          <w:rFonts w:ascii="Times New Roman" w:hAnsi="Times New Roman" w:cs="Times New Roman"/>
          <w:b/>
          <w:sz w:val="24"/>
          <w:szCs w:val="24"/>
        </w:rPr>
      </w:pPr>
    </w:p>
    <w:p w:rsidR="00A44029" w:rsidRDefault="00A44029" w:rsidP="007A23D7">
      <w:pPr>
        <w:spacing w:line="360" w:lineRule="auto"/>
        <w:rPr>
          <w:rFonts w:ascii="Times New Roman" w:hAnsi="Times New Roman" w:cs="Times New Roman"/>
          <w:b/>
          <w:sz w:val="24"/>
          <w:szCs w:val="24"/>
        </w:rPr>
      </w:pPr>
    </w:p>
    <w:p w:rsidR="00A44029" w:rsidRDefault="00A44029" w:rsidP="007A23D7">
      <w:pPr>
        <w:spacing w:line="360" w:lineRule="auto"/>
        <w:rPr>
          <w:rFonts w:ascii="Times New Roman" w:hAnsi="Times New Roman" w:cs="Times New Roman"/>
          <w:b/>
          <w:sz w:val="24"/>
          <w:szCs w:val="24"/>
        </w:rPr>
      </w:pPr>
    </w:p>
    <w:p w:rsidR="007A23D7" w:rsidRDefault="007A23D7" w:rsidP="007A23D7">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4.43</w:t>
      </w:r>
    </w:p>
    <w:p w:rsidR="007A23D7" w:rsidRPr="00780CFA" w:rsidRDefault="007A23D7" w:rsidP="007A23D7">
      <w:pPr>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t>Weighted Average Analysis of Monetary Factors</w:t>
      </w:r>
    </w:p>
    <w:tbl>
      <w:tblPr>
        <w:tblStyle w:val="TableGrid"/>
        <w:tblW w:w="0" w:type="auto"/>
        <w:tblLook w:val="04A0" w:firstRow="1" w:lastRow="0" w:firstColumn="1" w:lastColumn="0" w:noHBand="0" w:noVBand="1"/>
      </w:tblPr>
      <w:tblGrid>
        <w:gridCol w:w="1746"/>
        <w:gridCol w:w="1893"/>
        <w:gridCol w:w="2176"/>
        <w:gridCol w:w="2064"/>
        <w:gridCol w:w="777"/>
      </w:tblGrid>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Monetary Factors</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Total Weighted Score</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Number of Respondents</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Weighted Average Score</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Rank</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Salary</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4.20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Incentives</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398</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3.98</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II</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Bonus</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385</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3.85</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III</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Allowances</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360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3.60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IV</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Financial Benefits</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350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3.50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w:t>
            </w:r>
          </w:p>
        </w:tc>
      </w:tr>
    </w:tbl>
    <w:p w:rsidR="007A23D7" w:rsidRPr="00780CFA" w:rsidRDefault="007A23D7" w:rsidP="007A23D7">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t>Interpretation</w:t>
      </w:r>
    </w:p>
    <w:p w:rsidR="007A23D7" w:rsidRPr="00780CFA" w:rsidRDefault="007A23D7" w:rsidP="007A23D7">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The table shows that salary received the highest weighted average score among monetary factors. This indicates that salary is the most influential monetary factor affecting employee motivation at Amana Toyota (VPK Motors Pvt. Ltd.). Incentives and bonus also received comparatively higher scores, which shows that financial rewards play an important role in improving employee motivation and job satisfaction.</w:t>
      </w:r>
    </w:p>
    <w:p w:rsidR="007A23D7" w:rsidRPr="00780CFA" w:rsidRDefault="007A23D7" w:rsidP="007A23D7">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t>Weighted Average Analysis of Non-Monetary Factors</w:t>
      </w:r>
    </w:p>
    <w:p w:rsidR="007A23D7" w:rsidRPr="00780CFA" w:rsidRDefault="007A23D7" w:rsidP="007A23D7">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Weighted average analysis is also used to identify the most influential non-monetary motivational factor affecting employee motivation at Amana Toyota (VPK Motors Pvt. Ltd.). Appropriate weights are assigned to respondent opinions, and weighted average scores are calculated for each factor. The factor with the highest score is considered the most significant non-monetary motivational factor influencing employees.</w:t>
      </w:r>
    </w:p>
    <w:p w:rsidR="007A23D7" w:rsidRPr="00780CFA" w:rsidRDefault="007A23D7" w:rsidP="007A23D7">
      <w:pPr>
        <w:spacing w:line="360" w:lineRule="auto"/>
        <w:rPr>
          <w:rFonts w:ascii="Times New Roman" w:hAnsi="Times New Roman" w:cs="Times New Roman"/>
          <w:sz w:val="24"/>
          <w:szCs w:val="24"/>
        </w:rPr>
      </w:pPr>
      <w:r w:rsidRPr="00780CFA">
        <w:rPr>
          <w:rFonts w:ascii="Times New Roman" w:hAnsi="Times New Roman" w:cs="Times New Roman"/>
          <w:sz w:val="24"/>
          <w:szCs w:val="24"/>
        </w:rPr>
        <w:t>Formula</w:t>
      </w:r>
    </w:p>
    <w:p w:rsidR="007A23D7" w:rsidRDefault="007A23D7" w:rsidP="007A23D7">
      <w:pPr>
        <w:spacing w:line="360" w:lineRule="auto"/>
        <w:rPr>
          <w:rStyle w:val="katex-mathml"/>
          <w:rFonts w:ascii="Times New Roman" w:eastAsiaTheme="minorEastAsia" w:hAnsi="Times New Roman" w:cs="Times New Roman"/>
          <w:sz w:val="24"/>
          <w:szCs w:val="24"/>
        </w:rPr>
      </w:pPr>
      <w:r w:rsidRPr="00780CFA">
        <w:rPr>
          <w:rStyle w:val="katex-mathml"/>
          <w:rFonts w:ascii="Times New Roman" w:hAnsi="Times New Roman" w:cs="Times New Roman"/>
          <w:sz w:val="24"/>
          <w:szCs w:val="24"/>
        </w:rPr>
        <w:t>Weighted Average =</w:t>
      </w:r>
      <m:oMath>
        <m:r>
          <w:rPr>
            <w:rStyle w:val="katex-mathml"/>
            <w:rFonts w:ascii="Cambria Math" w:hAnsi="Cambria Math" w:cs="Times New Roman"/>
            <w:sz w:val="24"/>
            <w:szCs w:val="24"/>
          </w:rPr>
          <m:t xml:space="preserve"> </m:t>
        </m:r>
        <m:f>
          <m:fPr>
            <m:ctrlPr>
              <w:rPr>
                <w:rStyle w:val="katex-mathml"/>
                <w:rFonts w:ascii="Cambria Math" w:hAnsi="Cambria Math" w:cs="Times New Roman"/>
                <w:sz w:val="24"/>
                <w:szCs w:val="24"/>
              </w:rPr>
            </m:ctrlPr>
          </m:fPr>
          <m:num>
            <m:r>
              <m:rPr>
                <m:sty m:val="p"/>
              </m:rPr>
              <w:rPr>
                <w:rStyle w:val="katex-mathml"/>
                <w:rFonts w:ascii="Cambria Math" w:hAnsi="Cambria Math" w:cs="Times New Roman"/>
                <w:sz w:val="24"/>
                <w:szCs w:val="24"/>
              </w:rPr>
              <m:t>∑fx</m:t>
            </m:r>
          </m:num>
          <m:den>
            <m:r>
              <m:rPr>
                <m:sty m:val="p"/>
              </m:rPr>
              <w:rPr>
                <w:rStyle w:val="katex-mathml"/>
                <w:rFonts w:ascii="Cambria Math" w:hAnsi="Cambria Math" w:cs="Times New Roman"/>
                <w:sz w:val="24"/>
                <w:szCs w:val="24"/>
              </w:rPr>
              <m:t>∑f</m:t>
            </m:r>
          </m:den>
        </m:f>
      </m:oMath>
    </w:p>
    <w:p w:rsidR="007A23D7" w:rsidRPr="00780CFA" w:rsidRDefault="007A23D7" w:rsidP="007A23D7">
      <w:pPr>
        <w:spacing w:line="360" w:lineRule="auto"/>
        <w:rPr>
          <w:rFonts w:ascii="Times New Roman" w:hAnsi="Times New Roman" w:cs="Times New Roman"/>
          <w:sz w:val="24"/>
          <w:szCs w:val="24"/>
        </w:rPr>
      </w:pPr>
      <w:r w:rsidRPr="00780CFA">
        <w:rPr>
          <w:rStyle w:val="katex-mathml"/>
          <w:rFonts w:ascii="Times New Roman" w:eastAsiaTheme="minorEastAsia" w:hAnsi="Times New Roman" w:cs="Times New Roman"/>
          <w:sz w:val="24"/>
          <w:szCs w:val="24"/>
        </w:rPr>
        <w:t>Where:</w:t>
      </w:r>
    </w:p>
    <w:p w:rsidR="007A23D7" w:rsidRPr="00780CFA" w:rsidRDefault="007A23D7" w:rsidP="007A23D7">
      <w:pPr>
        <w:spacing w:line="360" w:lineRule="auto"/>
        <w:rPr>
          <w:rFonts w:ascii="Times New Roman" w:hAnsi="Times New Roman" w:cs="Times New Roman"/>
          <w:sz w:val="24"/>
          <w:szCs w:val="24"/>
        </w:rPr>
      </w:pPr>
      <w:r w:rsidRPr="00780CFA">
        <w:rPr>
          <w:rFonts w:ascii="Times New Roman" w:hAnsi="Times New Roman" w:cs="Times New Roman"/>
          <w:sz w:val="24"/>
          <w:szCs w:val="24"/>
        </w:rPr>
        <w:lastRenderedPageBreak/>
        <w:t>f = Frequency of respondents</w:t>
      </w:r>
      <w:r w:rsidRPr="00780CFA">
        <w:rPr>
          <w:rFonts w:ascii="Times New Roman" w:hAnsi="Times New Roman" w:cs="Times New Roman"/>
          <w:sz w:val="24"/>
          <w:szCs w:val="24"/>
        </w:rPr>
        <w:br/>
        <w:t>x = Weight assigned to each response</w:t>
      </w:r>
    </w:p>
    <w:p w:rsidR="007A23D7" w:rsidRDefault="007A23D7" w:rsidP="007A23D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No: 4.44</w:t>
      </w:r>
    </w:p>
    <w:p w:rsidR="007A23D7" w:rsidRPr="00780CFA" w:rsidRDefault="007A23D7" w:rsidP="007A23D7">
      <w:pPr>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t>Weights Assigned</w:t>
      </w:r>
    </w:p>
    <w:tbl>
      <w:tblPr>
        <w:tblStyle w:val="TableGrid"/>
        <w:tblW w:w="0" w:type="auto"/>
        <w:jc w:val="center"/>
        <w:tblLook w:val="04A0" w:firstRow="1" w:lastRow="0" w:firstColumn="1" w:lastColumn="0" w:noHBand="0" w:noVBand="1"/>
      </w:tblPr>
      <w:tblGrid>
        <w:gridCol w:w="3322"/>
        <w:gridCol w:w="2348"/>
      </w:tblGrid>
      <w:tr w:rsidR="007A23D7" w:rsidRPr="00780CFA" w:rsidTr="00C17611">
        <w:trPr>
          <w:jc w:val="center"/>
        </w:trPr>
        <w:tc>
          <w:tcPr>
            <w:tcW w:w="3322" w:type="dxa"/>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Response Category</w:t>
            </w:r>
          </w:p>
        </w:tc>
        <w:tc>
          <w:tcPr>
            <w:tcW w:w="2348" w:type="dxa"/>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Weight</w:t>
            </w:r>
          </w:p>
        </w:tc>
      </w:tr>
      <w:tr w:rsidR="007A23D7" w:rsidRPr="00780CFA" w:rsidTr="00C17611">
        <w:trPr>
          <w:jc w:val="center"/>
        </w:trPr>
        <w:tc>
          <w:tcPr>
            <w:tcW w:w="3322"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Agree</w:t>
            </w:r>
          </w:p>
        </w:tc>
        <w:tc>
          <w:tcPr>
            <w:tcW w:w="2348"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5</w:t>
            </w:r>
          </w:p>
        </w:tc>
      </w:tr>
      <w:tr w:rsidR="007A23D7" w:rsidRPr="00780CFA" w:rsidTr="00C17611">
        <w:trPr>
          <w:jc w:val="center"/>
        </w:trPr>
        <w:tc>
          <w:tcPr>
            <w:tcW w:w="3322"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Agree</w:t>
            </w:r>
          </w:p>
        </w:tc>
        <w:tc>
          <w:tcPr>
            <w:tcW w:w="2348"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w:t>
            </w:r>
          </w:p>
        </w:tc>
      </w:tr>
      <w:tr w:rsidR="007A23D7" w:rsidRPr="00780CFA" w:rsidTr="00C17611">
        <w:trPr>
          <w:jc w:val="center"/>
        </w:trPr>
        <w:tc>
          <w:tcPr>
            <w:tcW w:w="3322"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Neutral</w:t>
            </w:r>
          </w:p>
        </w:tc>
        <w:tc>
          <w:tcPr>
            <w:tcW w:w="2348"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w:t>
            </w:r>
          </w:p>
        </w:tc>
      </w:tr>
      <w:tr w:rsidR="007A23D7" w:rsidRPr="00780CFA" w:rsidTr="00C17611">
        <w:trPr>
          <w:jc w:val="center"/>
        </w:trPr>
        <w:tc>
          <w:tcPr>
            <w:tcW w:w="3322"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Disagree</w:t>
            </w:r>
          </w:p>
        </w:tc>
        <w:tc>
          <w:tcPr>
            <w:tcW w:w="2348"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2</w:t>
            </w:r>
          </w:p>
        </w:tc>
      </w:tr>
      <w:tr w:rsidR="007A23D7" w:rsidRPr="00780CFA" w:rsidTr="00C17611">
        <w:trPr>
          <w:jc w:val="center"/>
        </w:trPr>
        <w:tc>
          <w:tcPr>
            <w:tcW w:w="3322"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Strongly Disagree</w:t>
            </w:r>
          </w:p>
        </w:tc>
        <w:tc>
          <w:tcPr>
            <w:tcW w:w="2348" w:type="dxa"/>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w:t>
            </w:r>
          </w:p>
        </w:tc>
      </w:tr>
    </w:tbl>
    <w:p w:rsidR="007A23D7" w:rsidRDefault="007A23D7" w:rsidP="00987F71">
      <w:pPr>
        <w:spacing w:line="360" w:lineRule="auto"/>
        <w:rPr>
          <w:rFonts w:ascii="Times New Roman" w:hAnsi="Times New Roman" w:cs="Times New Roman"/>
          <w:b/>
          <w:sz w:val="24"/>
          <w:szCs w:val="24"/>
        </w:rPr>
      </w:pPr>
    </w:p>
    <w:p w:rsidR="007A23D7" w:rsidRDefault="007A23D7" w:rsidP="007A23D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No: 4.45</w:t>
      </w:r>
    </w:p>
    <w:p w:rsidR="007A23D7" w:rsidRPr="00780CFA" w:rsidRDefault="007A23D7" w:rsidP="007A23D7">
      <w:pPr>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t>Weighted Average Analysis of Non-Monetary Factors</w:t>
      </w:r>
    </w:p>
    <w:tbl>
      <w:tblPr>
        <w:tblStyle w:val="TableGrid"/>
        <w:tblW w:w="0" w:type="auto"/>
        <w:tblLook w:val="04A0" w:firstRow="1" w:lastRow="0" w:firstColumn="1" w:lastColumn="0" w:noHBand="0" w:noVBand="1"/>
      </w:tblPr>
      <w:tblGrid>
        <w:gridCol w:w="2300"/>
        <w:gridCol w:w="1720"/>
        <w:gridCol w:w="2012"/>
        <w:gridCol w:w="1847"/>
        <w:gridCol w:w="777"/>
      </w:tblGrid>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Non-Monetary Factors</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Total Weighted Score</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Number of Respondents</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Weighted Average Score</w:t>
            </w:r>
          </w:p>
        </w:tc>
        <w:tc>
          <w:tcPr>
            <w:tcW w:w="0" w:type="auto"/>
            <w:hideMark/>
          </w:tcPr>
          <w:p w:rsidR="007A23D7" w:rsidRPr="00780CFA" w:rsidRDefault="007A23D7" w:rsidP="00C17611">
            <w:pPr>
              <w:spacing w:line="360" w:lineRule="auto"/>
              <w:jc w:val="center"/>
              <w:rPr>
                <w:rFonts w:ascii="Times New Roman" w:hAnsi="Times New Roman" w:cs="Times New Roman"/>
                <w:b/>
                <w:bCs/>
                <w:sz w:val="24"/>
                <w:szCs w:val="24"/>
              </w:rPr>
            </w:pPr>
            <w:r w:rsidRPr="00780CFA">
              <w:rPr>
                <w:rFonts w:ascii="Times New Roman" w:hAnsi="Times New Roman" w:cs="Times New Roman"/>
                <w:b/>
                <w:bCs/>
                <w:sz w:val="24"/>
                <w:szCs w:val="24"/>
              </w:rPr>
              <w:t>Rank</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Career Growth</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4.30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Recognition</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410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4.10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II</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Work Environment</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395</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3.95</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III</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Job Security</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3.90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IV</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Training and Development</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385</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3.85</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w:t>
            </w:r>
          </w:p>
        </w:tc>
      </w:tr>
      <w:tr w:rsidR="007A23D7" w:rsidRPr="00780CFA" w:rsidTr="00C17611">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Participation in Decision Making</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360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100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3.60</w:t>
            </w:r>
          </w:p>
        </w:tc>
        <w:tc>
          <w:tcPr>
            <w:tcW w:w="0" w:type="auto"/>
            <w:hideMark/>
          </w:tcPr>
          <w:p w:rsidR="007A23D7" w:rsidRPr="00780CFA" w:rsidRDefault="007A23D7" w:rsidP="00C17611">
            <w:pPr>
              <w:spacing w:line="360" w:lineRule="auto"/>
              <w:jc w:val="center"/>
              <w:rPr>
                <w:rFonts w:ascii="Times New Roman" w:hAnsi="Times New Roman" w:cs="Times New Roman"/>
                <w:sz w:val="24"/>
                <w:szCs w:val="24"/>
              </w:rPr>
            </w:pPr>
            <w:r w:rsidRPr="00780CFA">
              <w:rPr>
                <w:rFonts w:ascii="Times New Roman" w:hAnsi="Times New Roman" w:cs="Times New Roman"/>
                <w:sz w:val="24"/>
                <w:szCs w:val="24"/>
              </w:rPr>
              <w:t>VI</w:t>
            </w:r>
          </w:p>
        </w:tc>
      </w:tr>
    </w:tbl>
    <w:p w:rsidR="007A23D7" w:rsidRPr="00780CFA" w:rsidRDefault="007A23D7" w:rsidP="007A23D7">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lastRenderedPageBreak/>
        <w:t>Interpretation</w:t>
      </w:r>
    </w:p>
    <w:p w:rsidR="007A23D7" w:rsidRPr="00780CFA" w:rsidRDefault="007A23D7" w:rsidP="007A23D7">
      <w:pPr>
        <w:spacing w:line="360" w:lineRule="auto"/>
        <w:jc w:val="both"/>
        <w:rPr>
          <w:rFonts w:ascii="Times New Roman" w:hAnsi="Times New Roman" w:cs="Times New Roman"/>
          <w:sz w:val="24"/>
          <w:szCs w:val="24"/>
        </w:rPr>
      </w:pPr>
      <w:r w:rsidRPr="00780CFA">
        <w:rPr>
          <w:rFonts w:ascii="Times New Roman" w:hAnsi="Times New Roman" w:cs="Times New Roman"/>
          <w:sz w:val="24"/>
          <w:szCs w:val="24"/>
        </w:rPr>
        <w:t>The table shows that career growth received the highest weighted average score among non-monetary factors. This indicates that career growth opportunities are the most influential non-monetary factor affecting employee motivation among employees at Amana Toyota (VPK Motors Pvt. Ltd.). Recognition and work environment also received higher weighted average scores, which indicates that non-financial motivational practices play an important role in improving employee satisfaction, morale, and organizational commitment.</w:t>
      </w:r>
    </w:p>
    <w:p w:rsidR="00787ACB" w:rsidRPr="00780CFA" w:rsidRDefault="00787ACB" w:rsidP="005E67F4">
      <w:pPr>
        <w:pStyle w:val="NoSpacing"/>
        <w:spacing w:line="360" w:lineRule="auto"/>
        <w:jc w:val="both"/>
        <w:rPr>
          <w:rFonts w:ascii="Times New Roman" w:hAnsi="Times New Roman" w:cs="Times New Roman"/>
          <w:sz w:val="24"/>
          <w:szCs w:val="24"/>
        </w:rPr>
      </w:pPr>
    </w:p>
    <w:p w:rsidR="00787ACB" w:rsidRDefault="00787ACB"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A44029" w:rsidRDefault="00A44029" w:rsidP="005E67F4">
      <w:pPr>
        <w:pStyle w:val="NoSpacing"/>
        <w:spacing w:line="360" w:lineRule="auto"/>
        <w:jc w:val="both"/>
        <w:rPr>
          <w:rFonts w:ascii="Times New Roman" w:hAnsi="Times New Roman" w:cs="Times New Roman"/>
          <w:sz w:val="24"/>
          <w:szCs w:val="24"/>
        </w:rPr>
      </w:pPr>
    </w:p>
    <w:p w:rsidR="00987F71" w:rsidRPr="00780CFA" w:rsidRDefault="00987F71" w:rsidP="005E67F4">
      <w:pPr>
        <w:pStyle w:val="NoSpacing"/>
        <w:spacing w:line="360" w:lineRule="auto"/>
        <w:jc w:val="both"/>
        <w:rPr>
          <w:rFonts w:ascii="Times New Roman" w:hAnsi="Times New Roman" w:cs="Times New Roman"/>
          <w:sz w:val="24"/>
          <w:szCs w:val="24"/>
        </w:rPr>
      </w:pPr>
    </w:p>
    <w:p w:rsidR="00787ACB" w:rsidRPr="00A41D9C" w:rsidRDefault="00787ACB" w:rsidP="00DE2BC1">
      <w:pPr>
        <w:pStyle w:val="Heading1"/>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lastRenderedPageBreak/>
        <w:t>Chi-Square Test for Hypothesis 1</w:t>
      </w:r>
    </w:p>
    <w:p w:rsidR="00DE2BC1" w:rsidRPr="00A41D9C" w:rsidRDefault="00787ACB" w:rsidP="00DE2BC1">
      <w:pPr>
        <w:spacing w:after="80" w:line="360" w:lineRule="auto"/>
        <w:jc w:val="both"/>
        <w:rPr>
          <w:rFonts w:ascii="Times New Roman" w:hAnsi="Times New Roman" w:cs="Times New Roman"/>
          <w:b/>
          <w:sz w:val="24"/>
          <w:szCs w:val="24"/>
        </w:rPr>
      </w:pPr>
      <w:r w:rsidRPr="00A41D9C">
        <w:rPr>
          <w:rFonts w:ascii="Times New Roman" w:hAnsi="Times New Roman" w:cs="Times New Roman"/>
          <w:b/>
          <w:sz w:val="24"/>
          <w:szCs w:val="24"/>
        </w:rPr>
        <w:t>Hypothesis 1</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H₀: There is no significant relationship between career growth opportunities as a non-monetary factor and employee motivation at Amana Toyota (VPK Motors Pvt. Ltd.).</w:t>
      </w:r>
      <w:r w:rsidRPr="00A41D9C">
        <w:rPr>
          <w:rFonts w:ascii="Times New Roman" w:hAnsi="Times New Roman" w:cs="Times New Roman"/>
          <w:sz w:val="24"/>
          <w:szCs w:val="24"/>
        </w:rPr>
        <w:br/>
        <w:t>H₁: There is a significant relationship between career growth opportunities as a non-monetary factor and employee motivation at Amana Toyota (VPK Motors Pvt. Ltd.).</w:t>
      </w: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Statistical Tool Used</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Chi-Square test is used to identify whether there is a significant relationship between career growth opportunities and employee motivation among employees of Amana Toyota (VPK Motors Pvt. Ltd.).</w:t>
      </w: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Formula</w:t>
      </w:r>
    </w:p>
    <w:p w:rsidR="00787ACB"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χ² = Σ (O – E)² / E</w:t>
      </w:r>
    </w:p>
    <w:p w:rsidR="00DE2BC1" w:rsidRPr="00A41D9C" w:rsidRDefault="007A23D7" w:rsidP="00DE2BC1">
      <w:pPr>
        <w:pStyle w:val="Heading2"/>
        <w:spacing w:before="0"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4.46</w:t>
      </w:r>
    </w:p>
    <w:p w:rsidR="00787ACB" w:rsidRPr="00A41D9C" w:rsidRDefault="00787ACB"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Observed Frequency Table</w:t>
      </w:r>
    </w:p>
    <w:tbl>
      <w:tblPr>
        <w:tblStyle w:val="TableGrid"/>
        <w:tblW w:w="0" w:type="auto"/>
        <w:tblLook w:val="04A0" w:firstRow="1" w:lastRow="0" w:firstColumn="1" w:lastColumn="0" w:noHBand="0" w:noVBand="1"/>
      </w:tblPr>
      <w:tblGrid>
        <w:gridCol w:w="1537"/>
        <w:gridCol w:w="1203"/>
        <w:gridCol w:w="1164"/>
        <w:gridCol w:w="1186"/>
        <w:gridCol w:w="1207"/>
        <w:gridCol w:w="1207"/>
        <w:gridCol w:w="1152"/>
      </w:tblGrid>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Career Growth Opportunities / Employee Motivation</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Strongly Agree</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Agree</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Neutral</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Disagree</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Strongly Disagree</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Total</w:t>
            </w:r>
          </w:p>
        </w:tc>
      </w:tr>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Strongly Agree</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24</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9</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36</w:t>
            </w:r>
          </w:p>
        </w:tc>
      </w:tr>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Agree</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11</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18</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35</w:t>
            </w:r>
          </w:p>
        </w:tc>
      </w:tr>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Neutral</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8</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17</w:t>
            </w:r>
          </w:p>
        </w:tc>
      </w:tr>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Disagree</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9</w:t>
            </w:r>
          </w:p>
        </w:tc>
      </w:tr>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Strongly Disagree</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w:t>
            </w:r>
          </w:p>
        </w:tc>
      </w:tr>
      <w:tr w:rsidR="00787ACB" w:rsidRPr="00A41D9C" w:rsidTr="00DE2BC1">
        <w:tc>
          <w:tcPr>
            <w:tcW w:w="153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Total</w:t>
            </w:r>
          </w:p>
        </w:tc>
        <w:tc>
          <w:tcPr>
            <w:tcW w:w="120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38</w:t>
            </w:r>
          </w:p>
        </w:tc>
        <w:tc>
          <w:tcPr>
            <w:tcW w:w="1164"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35</w:t>
            </w:r>
          </w:p>
        </w:tc>
        <w:tc>
          <w:tcPr>
            <w:tcW w:w="118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16</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9</w:t>
            </w:r>
          </w:p>
        </w:tc>
        <w:tc>
          <w:tcPr>
            <w:tcW w:w="120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w:t>
            </w:r>
          </w:p>
        </w:tc>
        <w:tc>
          <w:tcPr>
            <w:tcW w:w="1152"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100</w:t>
            </w:r>
          </w:p>
        </w:tc>
      </w:tr>
    </w:tbl>
    <w:p w:rsidR="00DE2BC1" w:rsidRPr="00A41D9C" w:rsidRDefault="007A23D7" w:rsidP="00DE2BC1">
      <w:pPr>
        <w:pStyle w:val="Heading2"/>
        <w:spacing w:before="0"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Table 4.47</w:t>
      </w:r>
    </w:p>
    <w:p w:rsidR="00787ACB" w:rsidRPr="00A41D9C" w:rsidRDefault="00787ACB"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Chi-Square Calculation Table</w:t>
      </w:r>
    </w:p>
    <w:tbl>
      <w:tblPr>
        <w:tblStyle w:val="TableGrid"/>
        <w:tblW w:w="0" w:type="auto"/>
        <w:tblLook w:val="04A0" w:firstRow="1" w:lastRow="0" w:firstColumn="1" w:lastColumn="0" w:noHBand="0" w:noVBand="1"/>
      </w:tblPr>
      <w:tblGrid>
        <w:gridCol w:w="1728"/>
        <w:gridCol w:w="1728"/>
        <w:gridCol w:w="1728"/>
        <w:gridCol w:w="1728"/>
        <w:gridCol w:w="1728"/>
      </w:tblGrid>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Observed Value (O)</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Expected Value (E)</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O-E</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(O-E)²</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(O-E)² / E</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24</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13.68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10.32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106.50</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7.78</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12.25</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5.75</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33.06</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2.70</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2.72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5.28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27.87</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10.24</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0.81</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4.19</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17.55</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21.66</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0.06</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1.94</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3.76</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62.67</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Total Chi-Square Value</w:t>
            </w:r>
          </w:p>
        </w:tc>
        <w:tc>
          <w:tcPr>
            <w:tcW w:w="1728" w:type="dxa"/>
            <w:tcBorders>
              <w:top w:val="single" w:sz="4" w:space="0" w:color="auto"/>
              <w:left w:val="single" w:sz="4" w:space="0" w:color="auto"/>
              <w:bottom w:val="single" w:sz="4" w:space="0" w:color="auto"/>
              <w:right w:val="single" w:sz="4" w:space="0" w:color="auto"/>
            </w:tcBorders>
          </w:tcPr>
          <w:p w:rsidR="00787ACB" w:rsidRPr="00A41D9C" w:rsidRDefault="00787ACB" w:rsidP="00DE2BC1">
            <w:pPr>
              <w:spacing w:after="80" w:line="360" w:lineRule="auto"/>
              <w:jc w:val="center"/>
              <w:rPr>
                <w:rFonts w:ascii="Times New Roman" w:hAnsi="Times New Roman" w:cs="Times New Roman"/>
                <w:sz w:val="24"/>
                <w:szCs w:val="24"/>
              </w:rPr>
            </w:pPr>
          </w:p>
        </w:tc>
        <w:tc>
          <w:tcPr>
            <w:tcW w:w="1728" w:type="dxa"/>
            <w:tcBorders>
              <w:top w:val="single" w:sz="4" w:space="0" w:color="auto"/>
              <w:left w:val="single" w:sz="4" w:space="0" w:color="auto"/>
              <w:bottom w:val="single" w:sz="4" w:space="0" w:color="auto"/>
              <w:right w:val="single" w:sz="4" w:space="0" w:color="auto"/>
            </w:tcBorders>
          </w:tcPr>
          <w:p w:rsidR="00787ACB" w:rsidRPr="00A41D9C" w:rsidRDefault="00787ACB" w:rsidP="00DE2BC1">
            <w:pPr>
              <w:spacing w:after="80" w:line="360" w:lineRule="auto"/>
              <w:jc w:val="center"/>
              <w:rPr>
                <w:rFonts w:ascii="Times New Roman" w:hAnsi="Times New Roman" w:cs="Times New Roman"/>
                <w:sz w:val="24"/>
                <w:szCs w:val="24"/>
              </w:rPr>
            </w:pPr>
          </w:p>
        </w:tc>
        <w:tc>
          <w:tcPr>
            <w:tcW w:w="1728" w:type="dxa"/>
            <w:tcBorders>
              <w:top w:val="single" w:sz="4" w:space="0" w:color="auto"/>
              <w:left w:val="single" w:sz="4" w:space="0" w:color="auto"/>
              <w:bottom w:val="single" w:sz="4" w:space="0" w:color="auto"/>
              <w:right w:val="single" w:sz="4" w:space="0" w:color="auto"/>
            </w:tcBorders>
          </w:tcPr>
          <w:p w:rsidR="00787ACB" w:rsidRPr="00A41D9C" w:rsidRDefault="00787ACB" w:rsidP="00DE2BC1">
            <w:pPr>
              <w:spacing w:after="80" w:line="360" w:lineRule="auto"/>
              <w:jc w:val="center"/>
              <w:rPr>
                <w:rFonts w:ascii="Times New Roman" w:hAnsi="Times New Roman" w:cs="Times New Roman"/>
                <w:sz w:val="24"/>
                <w:szCs w:val="24"/>
              </w:rPr>
            </w:pP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34.62</w:t>
            </w:r>
          </w:p>
        </w:tc>
      </w:tr>
    </w:tbl>
    <w:p w:rsidR="007A23D7" w:rsidRDefault="007A23D7" w:rsidP="00DE2BC1">
      <w:pPr>
        <w:pStyle w:val="Heading2"/>
        <w:spacing w:before="0" w:line="360" w:lineRule="auto"/>
        <w:jc w:val="both"/>
        <w:rPr>
          <w:rFonts w:ascii="Times New Roman" w:hAnsi="Times New Roman" w:cs="Times New Roman"/>
          <w:color w:val="auto"/>
          <w:sz w:val="24"/>
          <w:szCs w:val="24"/>
        </w:rPr>
      </w:pP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Degree of Freedom</w:t>
      </w:r>
    </w:p>
    <w:p w:rsidR="00DE2BC1"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df = (R – 1) × (C – 1)</w:t>
      </w:r>
    </w:p>
    <w:p w:rsidR="00DE2BC1"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 (5 – 1) × (5 – 1)</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 16</w:t>
      </w: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Level of Significance</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Table Value at 5% level and 16 df = 26.296</w:t>
      </w:r>
    </w:p>
    <w:p w:rsidR="00787ACB" w:rsidRPr="00A41D9C" w:rsidRDefault="00787ACB" w:rsidP="00DE2BC1">
      <w:pPr>
        <w:pStyle w:val="Heading2"/>
        <w:spacing w:before="0" w:line="360" w:lineRule="auto"/>
        <w:jc w:val="both"/>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Result and Interpretation</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calculated Chi-Square value (34.62) is greater than the table value (26.296). Therefore, the null hypothesis is rejected and the alternative hypothesis is accepted. Hence, there is a significant relationship between career growth opportunities and employee motivation at Amana Toyota (VPK Motors Pvt. Ltd.).</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br w:type="page"/>
      </w:r>
    </w:p>
    <w:p w:rsidR="00787ACB" w:rsidRPr="00A41D9C" w:rsidRDefault="00787ACB" w:rsidP="00DE2BC1">
      <w:pPr>
        <w:pStyle w:val="Heading1"/>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lastRenderedPageBreak/>
        <w:t>Chi-Square Test for Hypothesis 2</w:t>
      </w:r>
    </w:p>
    <w:p w:rsidR="00DE2BC1" w:rsidRPr="00A41D9C" w:rsidRDefault="00787ACB" w:rsidP="00DE2BC1">
      <w:pPr>
        <w:spacing w:after="80" w:line="360" w:lineRule="auto"/>
        <w:jc w:val="both"/>
        <w:rPr>
          <w:rFonts w:ascii="Times New Roman" w:hAnsi="Times New Roman" w:cs="Times New Roman"/>
          <w:b/>
          <w:sz w:val="24"/>
          <w:szCs w:val="24"/>
        </w:rPr>
      </w:pPr>
      <w:r w:rsidRPr="00A41D9C">
        <w:rPr>
          <w:rFonts w:ascii="Times New Roman" w:hAnsi="Times New Roman" w:cs="Times New Roman"/>
          <w:b/>
          <w:sz w:val="24"/>
          <w:szCs w:val="24"/>
        </w:rPr>
        <w:t>Hypothesis 2</w:t>
      </w:r>
    </w:p>
    <w:p w:rsidR="00DE2BC1"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H₀: There is no significant relationship between salary as a monetary factor and employee motivation at Amana Toyota (VPK Motors Pvt. Ltd.).</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H₁: There is a significant relationship between salary as a monetary factor and employee motivation at Amana Toyota (VPK Motors Pvt. Ltd.).</w:t>
      </w: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Statistical Tool Used</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Chi-Square test is used to identify whether there is a significant relationship between salary and employee motivation among employees of Amana Toyota (VPK Motors Pvt. Ltd.).</w:t>
      </w: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Formula</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χ² = Σ (O – E)² / E</w:t>
      </w:r>
    </w:p>
    <w:p w:rsidR="00DE2BC1" w:rsidRPr="00A41D9C" w:rsidRDefault="00DE2BC1"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 xml:space="preserve">Table </w:t>
      </w:r>
      <w:r w:rsidR="007A23D7">
        <w:rPr>
          <w:rFonts w:ascii="Times New Roman" w:hAnsi="Times New Roman" w:cs="Times New Roman"/>
          <w:b/>
          <w:bCs/>
          <w:color w:val="auto"/>
          <w:sz w:val="24"/>
          <w:szCs w:val="24"/>
        </w:rPr>
        <w:t>4.48</w:t>
      </w:r>
    </w:p>
    <w:p w:rsidR="00787ACB" w:rsidRPr="00A41D9C" w:rsidRDefault="00787ACB" w:rsidP="0081637C">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Observed Frequency Table</w:t>
      </w:r>
    </w:p>
    <w:tbl>
      <w:tblPr>
        <w:tblStyle w:val="TableGrid"/>
        <w:tblW w:w="0" w:type="auto"/>
        <w:tblLook w:val="04A0" w:firstRow="1" w:lastRow="0" w:firstColumn="1" w:lastColumn="0" w:noHBand="0" w:noVBand="1"/>
      </w:tblPr>
      <w:tblGrid>
        <w:gridCol w:w="1350"/>
        <w:gridCol w:w="1223"/>
        <w:gridCol w:w="1210"/>
        <w:gridCol w:w="1217"/>
        <w:gridCol w:w="1225"/>
        <w:gridCol w:w="1225"/>
        <w:gridCol w:w="1206"/>
      </w:tblGrid>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Salary Satisfaction / Employee Motivation</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Strongly Agree</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Agree</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Neutral</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Disagree</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Strongly Disagree</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Total</w:t>
            </w:r>
          </w:p>
        </w:tc>
      </w:tr>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Strongly Agree</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22</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10</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36</w:t>
            </w:r>
          </w:p>
        </w:tc>
      </w:tr>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Agree</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12</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20</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5</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38</w:t>
            </w:r>
          </w:p>
        </w:tc>
      </w:tr>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Neutral</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5</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7</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2</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17</w:t>
            </w:r>
          </w:p>
        </w:tc>
      </w:tr>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Disagree</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2</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8</w:t>
            </w:r>
          </w:p>
        </w:tc>
      </w:tr>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Strongly Disagree</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0</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r>
      <w:tr w:rsidR="00787ACB" w:rsidRPr="00A41D9C" w:rsidTr="00DE2BC1">
        <w:tc>
          <w:tcPr>
            <w:tcW w:w="135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Total</w:t>
            </w:r>
          </w:p>
        </w:tc>
        <w:tc>
          <w:tcPr>
            <w:tcW w:w="1223"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38</w:t>
            </w:r>
          </w:p>
        </w:tc>
        <w:tc>
          <w:tcPr>
            <w:tcW w:w="1210"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37</w:t>
            </w:r>
          </w:p>
        </w:tc>
        <w:tc>
          <w:tcPr>
            <w:tcW w:w="1217"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16</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8</w:t>
            </w:r>
          </w:p>
        </w:tc>
        <w:tc>
          <w:tcPr>
            <w:tcW w:w="1225"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w:t>
            </w:r>
          </w:p>
        </w:tc>
        <w:tc>
          <w:tcPr>
            <w:tcW w:w="1206" w:type="dxa"/>
            <w:tcBorders>
              <w:top w:val="single" w:sz="4" w:space="0" w:color="auto"/>
              <w:left w:val="single" w:sz="4" w:space="0" w:color="auto"/>
              <w:bottom w:val="single" w:sz="4" w:space="0" w:color="auto"/>
              <w:right w:val="single" w:sz="4" w:space="0" w:color="auto"/>
            </w:tcBorders>
            <w:hideMark/>
          </w:tcPr>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100</w:t>
            </w:r>
          </w:p>
        </w:tc>
      </w:tr>
    </w:tbl>
    <w:p w:rsidR="00A44029" w:rsidRDefault="00A44029" w:rsidP="00DE2BC1">
      <w:pPr>
        <w:pStyle w:val="Heading2"/>
        <w:spacing w:before="0" w:line="360" w:lineRule="auto"/>
        <w:jc w:val="center"/>
        <w:rPr>
          <w:rFonts w:ascii="Times New Roman" w:hAnsi="Times New Roman" w:cs="Times New Roman"/>
          <w:b/>
          <w:bCs/>
          <w:color w:val="auto"/>
          <w:sz w:val="24"/>
          <w:szCs w:val="24"/>
        </w:rPr>
      </w:pPr>
    </w:p>
    <w:p w:rsidR="00DE2BC1" w:rsidRPr="00A41D9C" w:rsidRDefault="00DE2BC1"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Table 4.</w:t>
      </w:r>
      <w:r w:rsidR="007A23D7">
        <w:rPr>
          <w:rFonts w:ascii="Times New Roman" w:hAnsi="Times New Roman" w:cs="Times New Roman"/>
          <w:b/>
          <w:bCs/>
          <w:color w:val="auto"/>
          <w:sz w:val="24"/>
          <w:szCs w:val="24"/>
        </w:rPr>
        <w:t>49</w:t>
      </w:r>
    </w:p>
    <w:p w:rsidR="00787ACB" w:rsidRPr="00A41D9C" w:rsidRDefault="00787ACB" w:rsidP="0081637C">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Chi-Square Calculation Table</w:t>
      </w:r>
    </w:p>
    <w:tbl>
      <w:tblPr>
        <w:tblStyle w:val="TableGrid"/>
        <w:tblW w:w="0" w:type="auto"/>
        <w:tblLook w:val="04A0" w:firstRow="1" w:lastRow="0" w:firstColumn="1" w:lastColumn="0" w:noHBand="0" w:noVBand="1"/>
      </w:tblPr>
      <w:tblGrid>
        <w:gridCol w:w="1728"/>
        <w:gridCol w:w="1728"/>
        <w:gridCol w:w="1728"/>
        <w:gridCol w:w="1728"/>
        <w:gridCol w:w="1728"/>
      </w:tblGrid>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Observed Value (O)</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Expected Value (E)</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O-E</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(O-E)²</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(O-E)² / E</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13.68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8.32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69.22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5.06</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20</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14.06</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5.94</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35.28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2.51</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7</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2.72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4.28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18.32</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6.74</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0.64</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2.36</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5.57</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8.70</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0.01</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0.99</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0.98</w:t>
            </w: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98.00</w:t>
            </w:r>
          </w:p>
        </w:tc>
      </w:tr>
      <w:tr w:rsidR="00787ACB" w:rsidRPr="00A41D9C" w:rsidTr="00787ACB">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Total Chi-Square Value</w:t>
            </w:r>
          </w:p>
        </w:tc>
        <w:tc>
          <w:tcPr>
            <w:tcW w:w="1728" w:type="dxa"/>
            <w:tcBorders>
              <w:top w:val="single" w:sz="4" w:space="0" w:color="auto"/>
              <w:left w:val="single" w:sz="4" w:space="0" w:color="auto"/>
              <w:bottom w:val="single" w:sz="4" w:space="0" w:color="auto"/>
              <w:right w:val="single" w:sz="4" w:space="0" w:color="auto"/>
            </w:tcBorders>
          </w:tcPr>
          <w:p w:rsidR="00787ACB" w:rsidRPr="00A41D9C" w:rsidRDefault="00787ACB" w:rsidP="0081637C">
            <w:pPr>
              <w:spacing w:after="80" w:line="360" w:lineRule="auto"/>
              <w:jc w:val="center"/>
              <w:rPr>
                <w:rFonts w:ascii="Times New Roman" w:hAnsi="Times New Roman" w:cs="Times New Roman"/>
                <w:sz w:val="24"/>
                <w:szCs w:val="24"/>
              </w:rPr>
            </w:pPr>
          </w:p>
        </w:tc>
        <w:tc>
          <w:tcPr>
            <w:tcW w:w="1728" w:type="dxa"/>
            <w:tcBorders>
              <w:top w:val="single" w:sz="4" w:space="0" w:color="auto"/>
              <w:left w:val="single" w:sz="4" w:space="0" w:color="auto"/>
              <w:bottom w:val="single" w:sz="4" w:space="0" w:color="auto"/>
              <w:right w:val="single" w:sz="4" w:space="0" w:color="auto"/>
            </w:tcBorders>
          </w:tcPr>
          <w:p w:rsidR="00787ACB" w:rsidRPr="00A41D9C" w:rsidRDefault="00787ACB" w:rsidP="0081637C">
            <w:pPr>
              <w:spacing w:after="80" w:line="360" w:lineRule="auto"/>
              <w:jc w:val="center"/>
              <w:rPr>
                <w:rFonts w:ascii="Times New Roman" w:hAnsi="Times New Roman" w:cs="Times New Roman"/>
                <w:sz w:val="24"/>
                <w:szCs w:val="24"/>
              </w:rPr>
            </w:pPr>
          </w:p>
        </w:tc>
        <w:tc>
          <w:tcPr>
            <w:tcW w:w="1728" w:type="dxa"/>
            <w:tcBorders>
              <w:top w:val="single" w:sz="4" w:space="0" w:color="auto"/>
              <w:left w:val="single" w:sz="4" w:space="0" w:color="auto"/>
              <w:bottom w:val="single" w:sz="4" w:space="0" w:color="auto"/>
              <w:right w:val="single" w:sz="4" w:space="0" w:color="auto"/>
            </w:tcBorders>
          </w:tcPr>
          <w:p w:rsidR="00787ACB" w:rsidRPr="00A41D9C" w:rsidRDefault="00787ACB" w:rsidP="0081637C">
            <w:pPr>
              <w:spacing w:after="80" w:line="360" w:lineRule="auto"/>
              <w:jc w:val="center"/>
              <w:rPr>
                <w:rFonts w:ascii="Times New Roman" w:hAnsi="Times New Roman" w:cs="Times New Roman"/>
                <w:sz w:val="24"/>
                <w:szCs w:val="24"/>
              </w:rPr>
            </w:pPr>
          </w:p>
        </w:tc>
        <w:tc>
          <w:tcPr>
            <w:tcW w:w="1728" w:type="dxa"/>
            <w:tcBorders>
              <w:top w:val="single" w:sz="4" w:space="0" w:color="auto"/>
              <w:left w:val="single" w:sz="4" w:space="0" w:color="auto"/>
              <w:bottom w:val="single" w:sz="4" w:space="0" w:color="auto"/>
              <w:right w:val="single" w:sz="4" w:space="0" w:color="auto"/>
            </w:tcBorders>
            <w:hideMark/>
          </w:tcPr>
          <w:p w:rsidR="00787ACB" w:rsidRPr="00A41D9C" w:rsidRDefault="00787ACB"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28.54</w:t>
            </w:r>
          </w:p>
        </w:tc>
      </w:tr>
    </w:tbl>
    <w:p w:rsidR="007A23D7" w:rsidRDefault="007A23D7" w:rsidP="00DE2BC1">
      <w:pPr>
        <w:pStyle w:val="Heading2"/>
        <w:spacing w:before="0" w:line="360" w:lineRule="auto"/>
        <w:jc w:val="both"/>
        <w:rPr>
          <w:rFonts w:ascii="Times New Roman" w:hAnsi="Times New Roman" w:cs="Times New Roman"/>
          <w:color w:val="auto"/>
          <w:sz w:val="24"/>
          <w:szCs w:val="24"/>
        </w:rPr>
      </w:pP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Degree of Freedom</w:t>
      </w:r>
    </w:p>
    <w:p w:rsidR="0081637C"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df = (R – 1) × (C – 1)</w:t>
      </w:r>
    </w:p>
    <w:p w:rsidR="0081637C"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 (5 – 1) × (5 – 1)</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 16</w:t>
      </w:r>
    </w:p>
    <w:p w:rsidR="00787ACB" w:rsidRPr="00A41D9C" w:rsidRDefault="00787ACB" w:rsidP="00DE2BC1">
      <w:pPr>
        <w:pStyle w:val="Heading2"/>
        <w:spacing w:before="0"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Level of Significance</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Table Value at 5% level and 16 df = 26.296</w:t>
      </w:r>
    </w:p>
    <w:p w:rsidR="00787ACB" w:rsidRPr="00A41D9C" w:rsidRDefault="00787ACB" w:rsidP="00DE2BC1">
      <w:pPr>
        <w:pStyle w:val="Heading2"/>
        <w:spacing w:before="0" w:line="360" w:lineRule="auto"/>
        <w:jc w:val="both"/>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Result and Interpretation</w:t>
      </w:r>
    </w:p>
    <w:p w:rsidR="00787ACB" w:rsidRPr="00A41D9C" w:rsidRDefault="00787ACB"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calculated Chi-Square value (28.54) is greater than the table value (26.296). Therefore, the null hypothesis is rejected and the alternative hypothesis is accepted. Hence, there is a significant relationship between salary and employee motivation at Amana Toyota (VPK Motors Pvt. Ltd.).</w:t>
      </w:r>
    </w:p>
    <w:p w:rsidR="00787ACB" w:rsidRDefault="00787ACB" w:rsidP="00DE2BC1">
      <w:pPr>
        <w:pStyle w:val="NoSpacing"/>
        <w:spacing w:after="80" w:line="360" w:lineRule="auto"/>
        <w:jc w:val="both"/>
        <w:rPr>
          <w:rFonts w:ascii="Times New Roman" w:hAnsi="Times New Roman" w:cs="Times New Roman"/>
          <w:sz w:val="24"/>
          <w:szCs w:val="24"/>
        </w:rPr>
      </w:pPr>
    </w:p>
    <w:p w:rsidR="00A44029" w:rsidRDefault="00A44029" w:rsidP="00DE2BC1">
      <w:pPr>
        <w:pStyle w:val="NoSpacing"/>
        <w:spacing w:after="80" w:line="360" w:lineRule="auto"/>
        <w:jc w:val="both"/>
        <w:rPr>
          <w:rFonts w:ascii="Times New Roman" w:hAnsi="Times New Roman" w:cs="Times New Roman"/>
          <w:sz w:val="24"/>
          <w:szCs w:val="24"/>
        </w:rPr>
      </w:pPr>
    </w:p>
    <w:p w:rsidR="00A44029" w:rsidRDefault="00A44029" w:rsidP="00DE2BC1">
      <w:pPr>
        <w:pStyle w:val="NoSpacing"/>
        <w:spacing w:after="80" w:line="360" w:lineRule="auto"/>
        <w:jc w:val="both"/>
        <w:rPr>
          <w:rFonts w:ascii="Times New Roman" w:hAnsi="Times New Roman" w:cs="Times New Roman"/>
          <w:sz w:val="24"/>
          <w:szCs w:val="24"/>
        </w:rPr>
      </w:pPr>
    </w:p>
    <w:p w:rsidR="00A44029" w:rsidRDefault="00A44029" w:rsidP="00DE2BC1">
      <w:pPr>
        <w:pStyle w:val="NoSpacing"/>
        <w:spacing w:after="80" w:line="360" w:lineRule="auto"/>
        <w:jc w:val="both"/>
        <w:rPr>
          <w:rFonts w:ascii="Times New Roman" w:hAnsi="Times New Roman" w:cs="Times New Roman"/>
          <w:sz w:val="24"/>
          <w:szCs w:val="24"/>
        </w:rPr>
      </w:pPr>
    </w:p>
    <w:p w:rsidR="00A44029" w:rsidRPr="00A41D9C" w:rsidRDefault="00A44029" w:rsidP="00DE2BC1">
      <w:pPr>
        <w:pStyle w:val="NoSpacing"/>
        <w:spacing w:after="80" w:line="360" w:lineRule="auto"/>
        <w:jc w:val="both"/>
        <w:rPr>
          <w:rFonts w:ascii="Times New Roman" w:hAnsi="Times New Roman" w:cs="Times New Roman"/>
          <w:sz w:val="24"/>
          <w:szCs w:val="24"/>
        </w:rPr>
      </w:pPr>
    </w:p>
    <w:p w:rsidR="0081637C" w:rsidRPr="00A41D9C" w:rsidRDefault="00780CFA" w:rsidP="00DE2BC1">
      <w:pPr>
        <w:spacing w:after="80" w:line="360" w:lineRule="auto"/>
        <w:jc w:val="both"/>
        <w:rPr>
          <w:rFonts w:ascii="Times New Roman" w:hAnsi="Times New Roman" w:cs="Times New Roman"/>
          <w:b/>
          <w:sz w:val="24"/>
          <w:szCs w:val="24"/>
        </w:rPr>
      </w:pPr>
      <w:r w:rsidRPr="00A41D9C">
        <w:rPr>
          <w:rFonts w:ascii="Times New Roman" w:hAnsi="Times New Roman" w:cs="Times New Roman"/>
          <w:b/>
          <w:sz w:val="24"/>
          <w:szCs w:val="24"/>
        </w:rPr>
        <w:lastRenderedPageBreak/>
        <w:t>HYPOTHESIS 3</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b/>
          <w:sz w:val="24"/>
          <w:szCs w:val="24"/>
        </w:rPr>
        <w:t>ONE WAY ANOVA TEST</w:t>
      </w:r>
    </w:p>
    <w:p w:rsidR="00500853" w:rsidRDefault="00780CFA" w:rsidP="00500853">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Testing the difference in employee motivation among different age groups at Amana Toyota (VPK Motors Pvt. Ltd.).</w:t>
      </w:r>
    </w:p>
    <w:p w:rsidR="00780CFA" w:rsidRPr="00A41D9C" w:rsidRDefault="00780CFA" w:rsidP="00500853">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Hypothesis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H₀: There is no significant difference in employee motivation among different age groups at Amana Toyota (VPK Motors Pvt. Ltd.).</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H₁: There is a significant difference in employee motivation among different age groups at Amana Toyota (VPK Motors Pvt. Ltd.).</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Statistical Tool Used</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One Way ANOVA test is used to identify whether there is any significant difference in employee motivation among employees belonging to different age groups.</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Explanation of Variables Used for Analysis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Independent Variable: Age groups of employees.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Dependent Variable: Employee motivation level.</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one way ANOVA test compares the mean motivation scores of employees belonging to different age categories.</w:t>
      </w:r>
    </w:p>
    <w:p w:rsidR="00DE2BC1" w:rsidRPr="00A41D9C" w:rsidRDefault="00DE2BC1"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Table 4.</w:t>
      </w:r>
      <w:r w:rsidR="007A23D7">
        <w:rPr>
          <w:rFonts w:ascii="Times New Roman" w:hAnsi="Times New Roman" w:cs="Times New Roman"/>
          <w:b/>
          <w:bCs/>
          <w:color w:val="auto"/>
          <w:sz w:val="24"/>
          <w:szCs w:val="24"/>
        </w:rPr>
        <w:t>50</w:t>
      </w:r>
    </w:p>
    <w:p w:rsidR="00780CFA" w:rsidRPr="00A41D9C" w:rsidRDefault="00780CFA" w:rsidP="0081637C">
      <w:pPr>
        <w:pStyle w:val="Heading2"/>
        <w:spacing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Age-wise Classification of Respondents and Motivation Scores</w:t>
      </w:r>
    </w:p>
    <w:tbl>
      <w:tblPr>
        <w:tblStyle w:val="TableGrid"/>
        <w:tblW w:w="0" w:type="auto"/>
        <w:tblLook w:val="04A0" w:firstRow="1" w:lastRow="0" w:firstColumn="1" w:lastColumn="0" w:noHBand="0" w:noVBand="1"/>
      </w:tblPr>
      <w:tblGrid>
        <w:gridCol w:w="2880"/>
        <w:gridCol w:w="2880"/>
        <w:gridCol w:w="2880"/>
      </w:tblGrid>
      <w:tr w:rsidR="00780CFA" w:rsidRPr="00A41D9C" w:rsidTr="00780CFA">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Age Group</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Number of Respondents</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Mean Motivation Score</w:t>
            </w:r>
          </w:p>
        </w:tc>
      </w:tr>
      <w:tr w:rsidR="00780CFA" w:rsidRPr="00A41D9C" w:rsidTr="00780CFA">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Below 25 years</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18</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3.8</w:t>
            </w:r>
          </w:p>
        </w:tc>
      </w:tr>
      <w:tr w:rsidR="00780CFA" w:rsidRPr="00A41D9C" w:rsidTr="00780CFA">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25–35 years</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42</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4.5</w:t>
            </w:r>
          </w:p>
        </w:tc>
      </w:tr>
      <w:tr w:rsidR="00780CFA" w:rsidRPr="00A41D9C" w:rsidTr="00780CFA">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36–45 years</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28</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4.1</w:t>
            </w:r>
          </w:p>
        </w:tc>
      </w:tr>
      <w:tr w:rsidR="00780CFA" w:rsidRPr="00A41D9C" w:rsidTr="00780CFA">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Above 45 years</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12</w:t>
            </w:r>
          </w:p>
        </w:tc>
        <w:tc>
          <w:tcPr>
            <w:tcW w:w="288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3.6</w:t>
            </w:r>
          </w:p>
        </w:tc>
      </w:tr>
    </w:tbl>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Formula Used in ANOVA</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F = Mean Square Between Groups / Mean Square Within Groups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Mean Square Between Groups = Sum of Squares Between Groups / Degrees of Freedom Between Groups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lastRenderedPageBreak/>
        <w:t>Mean Square Within Groups = Sum of Squares Within Groups / Degrees of Freedom Within Groups</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Calculation of Mean Square Values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Mean Square Between Groups = 8.42 / 3 = 2.81</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Mean Square Within Groups = 59.16 / 96 = 0.62</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F value = 2.81 / 0.62 = 4.56</w:t>
      </w:r>
    </w:p>
    <w:p w:rsidR="00DE2BC1" w:rsidRPr="00A41D9C" w:rsidRDefault="00DE2BC1"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Table 4.</w:t>
      </w:r>
      <w:r w:rsidR="007A23D7">
        <w:rPr>
          <w:rFonts w:ascii="Times New Roman" w:hAnsi="Times New Roman" w:cs="Times New Roman"/>
          <w:b/>
          <w:bCs/>
          <w:color w:val="auto"/>
          <w:sz w:val="24"/>
          <w:szCs w:val="24"/>
        </w:rPr>
        <w:t>51</w:t>
      </w:r>
    </w:p>
    <w:p w:rsidR="00780CFA" w:rsidRPr="00A41D9C" w:rsidRDefault="00780CFA" w:rsidP="0081637C">
      <w:pPr>
        <w:pStyle w:val="Heading2"/>
        <w:spacing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ANOVA Table Showing Difference in Employee Motivation among Different Age Groups</w:t>
      </w:r>
    </w:p>
    <w:tbl>
      <w:tblPr>
        <w:tblStyle w:val="TableGrid"/>
        <w:tblW w:w="0" w:type="auto"/>
        <w:tblLook w:val="04A0" w:firstRow="1" w:lastRow="0" w:firstColumn="1" w:lastColumn="0" w:noHBand="0" w:noVBand="1"/>
      </w:tblPr>
      <w:tblGrid>
        <w:gridCol w:w="1440"/>
        <w:gridCol w:w="1440"/>
        <w:gridCol w:w="1440"/>
        <w:gridCol w:w="1440"/>
        <w:gridCol w:w="1440"/>
        <w:gridCol w:w="1440"/>
      </w:tblGrid>
      <w:tr w:rsidR="00780CFA" w:rsidRPr="00A41D9C" w:rsidTr="00780CFA">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Source of Variation</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Sum of Squares</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df</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Mean Square</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F value</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Sig.</w:t>
            </w:r>
          </w:p>
        </w:tc>
      </w:tr>
      <w:tr w:rsidR="00780CFA" w:rsidRPr="00A41D9C" w:rsidTr="00780CFA">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Between Groups</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8.42</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2.81</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4.56</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0.005</w:t>
            </w:r>
          </w:p>
        </w:tc>
      </w:tr>
      <w:tr w:rsidR="00780CFA" w:rsidRPr="00A41D9C" w:rsidTr="00780CFA">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Within Groups</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59.16</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96</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0.62</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r>
      <w:tr w:rsidR="00780CFA" w:rsidRPr="00A41D9C" w:rsidTr="00780CFA">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Total</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67.58</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99</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440" w:type="dxa"/>
            <w:tcBorders>
              <w:top w:val="single" w:sz="4" w:space="0" w:color="auto"/>
              <w:left w:val="single" w:sz="4" w:space="0" w:color="auto"/>
              <w:bottom w:val="single" w:sz="4" w:space="0" w:color="auto"/>
              <w:right w:val="single" w:sz="4" w:space="0" w:color="auto"/>
            </w:tcBorders>
            <w:hideMark/>
          </w:tcPr>
          <w:p w:rsidR="00780CFA" w:rsidRPr="00A41D9C" w:rsidRDefault="00780CFA" w:rsidP="0081637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r>
    </w:tbl>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br/>
        <w:t>Level of significance = 5%</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Explanation of ANOVA Table</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“Between Groups” row represents the variation in employee motivation among different age groups. The “Within Groups” row represents the variation in employee motivation within the same age group. The F value is calculated by dividing the mean square between groups by the mean square within groups.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significance value (0.005) is less than 0.05, which indicates that there is a statistically significant difference in employee motivation among different age groups.</w:t>
      </w:r>
    </w:p>
    <w:p w:rsidR="00780CFA" w:rsidRPr="00A41D9C" w:rsidRDefault="00780CFA" w:rsidP="00DE2BC1">
      <w:pPr>
        <w:pStyle w:val="Heading2"/>
        <w:spacing w:line="360" w:lineRule="auto"/>
        <w:jc w:val="both"/>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INTERPRETATION</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Since the significance value (0.005) is less than the 5% level of significance (0.05), the null hypothesis (H₀) is rejected and the alternative hypothesis (H₁) is accepted. Therefore, it is concluded that there is a significant difference in employee motivation among different age groups at Amana Toyota (VPK Motors Pvt. Ltd.).</w:t>
      </w:r>
    </w:p>
    <w:p w:rsidR="00780CFA" w:rsidRPr="00A41D9C" w:rsidRDefault="00780CFA" w:rsidP="00DE2BC1">
      <w:pPr>
        <w:pStyle w:val="Heading2"/>
        <w:spacing w:line="360" w:lineRule="auto"/>
        <w:jc w:val="both"/>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lastRenderedPageBreak/>
        <w:t>Conclusion</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one way ANOVA analysis shows that employee motivation differs significantly among employees belonging to different age groups. This indicates that age plays an important role in influencing employee motivation within the organization.</w:t>
      </w:r>
    </w:p>
    <w:p w:rsidR="00780CFA" w:rsidRDefault="00780CFA" w:rsidP="00A44029">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One way ANOVA test was used because the study compares employee motivation among more than two age groups. The test helped to identify whether the mean motivation scores differ significantly among differe</w:t>
      </w:r>
      <w:r w:rsidR="00500853">
        <w:rPr>
          <w:rFonts w:ascii="Times New Roman" w:hAnsi="Times New Roman" w:cs="Times New Roman"/>
          <w:sz w:val="24"/>
          <w:szCs w:val="24"/>
        </w:rPr>
        <w:t>nt age categories of employees.</w:t>
      </w: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Default="00976DBD" w:rsidP="00A44029">
      <w:pPr>
        <w:spacing w:after="80" w:line="360" w:lineRule="auto"/>
        <w:jc w:val="both"/>
        <w:rPr>
          <w:rFonts w:ascii="Times New Roman" w:hAnsi="Times New Roman" w:cs="Times New Roman"/>
          <w:sz w:val="24"/>
          <w:szCs w:val="24"/>
        </w:rPr>
      </w:pPr>
    </w:p>
    <w:p w:rsidR="00976DBD" w:rsidRPr="00A41D9C" w:rsidRDefault="00976DBD" w:rsidP="00A44029">
      <w:pPr>
        <w:spacing w:after="80" w:line="360" w:lineRule="auto"/>
        <w:jc w:val="both"/>
        <w:rPr>
          <w:rFonts w:ascii="Times New Roman" w:hAnsi="Times New Roman" w:cs="Times New Roman"/>
          <w:sz w:val="24"/>
          <w:szCs w:val="24"/>
        </w:rPr>
      </w:pPr>
    </w:p>
    <w:p w:rsidR="00A41D9C" w:rsidRDefault="00780CFA" w:rsidP="00DE2BC1">
      <w:pPr>
        <w:spacing w:after="80" w:line="360" w:lineRule="auto"/>
        <w:jc w:val="both"/>
        <w:rPr>
          <w:rFonts w:ascii="Times New Roman" w:hAnsi="Times New Roman" w:cs="Times New Roman"/>
          <w:b/>
          <w:sz w:val="24"/>
          <w:szCs w:val="24"/>
        </w:rPr>
      </w:pPr>
      <w:r w:rsidRPr="00A41D9C">
        <w:rPr>
          <w:rFonts w:ascii="Times New Roman" w:hAnsi="Times New Roman" w:cs="Times New Roman"/>
          <w:b/>
          <w:sz w:val="24"/>
          <w:szCs w:val="24"/>
        </w:rPr>
        <w:lastRenderedPageBreak/>
        <w:t>HYPOTHESIS 4</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b/>
          <w:sz w:val="24"/>
          <w:szCs w:val="24"/>
        </w:rPr>
        <w:t>INDEPENDENT SAMPLE t-TEST</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Testing the difference in employee motivation based on gender at Amana Toyota (VPK Motors Pvt. Ltd.).</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Hypothesis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H₀ (Null Hypothesis): There is no significant difference in employee motivation based on gender at Amana Toyota (VPK Motors Pvt. Ltd.).</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H₁ (Alternative Hypothesis): There is a significant difference in employee motivation based on gender at Amana Toyota (VPK Motors Pvt. Ltd.).</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Statistical Tool Used</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Independent sample t-test is used to identify whether there is any significant difference in employee motivation between male and female employees.</w:t>
      </w:r>
    </w:p>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Explanation of Variables Used for Analysis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Independent Variable: Gender of employees (Male and Female).</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Dependent Variable: Employee motivation level.</w:t>
      </w:r>
    </w:p>
    <w:p w:rsidR="00780CFA"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independent sample t-test compares the mean motivation scores of male and female employees in the organization.</w:t>
      </w:r>
    </w:p>
    <w:p w:rsidR="00DE2BC1" w:rsidRPr="00A41D9C" w:rsidRDefault="00DE2BC1"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Table 4.</w:t>
      </w:r>
      <w:r w:rsidR="007A23D7">
        <w:rPr>
          <w:rFonts w:ascii="Times New Roman" w:hAnsi="Times New Roman" w:cs="Times New Roman"/>
          <w:b/>
          <w:bCs/>
          <w:color w:val="auto"/>
          <w:sz w:val="24"/>
          <w:szCs w:val="24"/>
        </w:rPr>
        <w:t>52</w:t>
      </w:r>
    </w:p>
    <w:p w:rsidR="00780CFA" w:rsidRPr="00A41D9C" w:rsidRDefault="00780CFA" w:rsidP="00A41D9C">
      <w:pPr>
        <w:pStyle w:val="Heading2"/>
        <w:spacing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Gender-wise Employee Motivation Scores</w:t>
      </w:r>
    </w:p>
    <w:tbl>
      <w:tblPr>
        <w:tblStyle w:val="TableGrid"/>
        <w:tblW w:w="0" w:type="auto"/>
        <w:tblLook w:val="04A0" w:firstRow="1" w:lastRow="0" w:firstColumn="1" w:lastColumn="0" w:noHBand="0" w:noVBand="1"/>
      </w:tblPr>
      <w:tblGrid>
        <w:gridCol w:w="2160"/>
        <w:gridCol w:w="2160"/>
        <w:gridCol w:w="2160"/>
        <w:gridCol w:w="2160"/>
      </w:tblGrid>
      <w:tr w:rsidR="00780CFA" w:rsidRPr="00A41D9C" w:rsidTr="00263B00">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Gender</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Number of Respondents</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Mean Motivation Score</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Standard Deviation</w:t>
            </w:r>
          </w:p>
        </w:tc>
      </w:tr>
      <w:tr w:rsidR="00780CFA" w:rsidRPr="00A41D9C" w:rsidTr="00263B00">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Male</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68</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4.3</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0.72</w:t>
            </w:r>
          </w:p>
        </w:tc>
      </w:tr>
      <w:tr w:rsidR="00780CFA" w:rsidRPr="00A41D9C" w:rsidTr="00263B00">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Female</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32</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3.9</w:t>
            </w:r>
          </w:p>
        </w:tc>
        <w:tc>
          <w:tcPr>
            <w:tcW w:w="2160" w:type="dxa"/>
          </w:tcPr>
          <w:p w:rsidR="00780CFA" w:rsidRPr="00A41D9C" w:rsidRDefault="00780CFA" w:rsidP="00A41D9C">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0.65</w:t>
            </w:r>
          </w:p>
        </w:tc>
      </w:tr>
    </w:tbl>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Formula Used in Independent Sample t-Test</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 = (X̄₁ - X̄₂) / √[(s₁²/n₁) + (s₂²/n₂)]</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X̄₁ = Mean score of male employees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X̄₂ = Mean score of female employees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s₁² = Variance of male employees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lastRenderedPageBreak/>
        <w:t>s₂² = Variance of female employees</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n₁ = Number of male employees</w:t>
      </w:r>
    </w:p>
    <w:p w:rsidR="00500853"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n₂ = Number of female employees</w:t>
      </w:r>
    </w:p>
    <w:p w:rsidR="00DE2BC1" w:rsidRPr="00A41D9C" w:rsidRDefault="00DE2BC1" w:rsidP="00DE2BC1">
      <w:pPr>
        <w:pStyle w:val="Heading2"/>
        <w:spacing w:before="0"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Table 4.</w:t>
      </w:r>
      <w:r w:rsidR="007A23D7">
        <w:rPr>
          <w:rFonts w:ascii="Times New Roman" w:hAnsi="Times New Roman" w:cs="Times New Roman"/>
          <w:b/>
          <w:bCs/>
          <w:color w:val="auto"/>
          <w:sz w:val="24"/>
          <w:szCs w:val="24"/>
        </w:rPr>
        <w:t>53</w:t>
      </w:r>
    </w:p>
    <w:p w:rsidR="00780CFA" w:rsidRPr="00A41D9C" w:rsidRDefault="00780CFA" w:rsidP="00A41D9C">
      <w:pPr>
        <w:pStyle w:val="Heading2"/>
        <w:spacing w:line="360" w:lineRule="auto"/>
        <w:jc w:val="center"/>
        <w:rPr>
          <w:rFonts w:ascii="Times New Roman" w:hAnsi="Times New Roman" w:cs="Times New Roman"/>
          <w:b/>
          <w:bCs/>
          <w:color w:val="auto"/>
          <w:sz w:val="24"/>
          <w:szCs w:val="24"/>
        </w:rPr>
      </w:pPr>
      <w:r w:rsidRPr="00A41D9C">
        <w:rPr>
          <w:rFonts w:ascii="Times New Roman" w:hAnsi="Times New Roman" w:cs="Times New Roman"/>
          <w:b/>
          <w:bCs/>
          <w:color w:val="auto"/>
          <w:sz w:val="24"/>
          <w:szCs w:val="24"/>
        </w:rPr>
        <w:t>Calculation Table</w:t>
      </w:r>
    </w:p>
    <w:tbl>
      <w:tblPr>
        <w:tblStyle w:val="TableGrid"/>
        <w:tblW w:w="0" w:type="auto"/>
        <w:tblLook w:val="04A0" w:firstRow="1" w:lastRow="0" w:firstColumn="1" w:lastColumn="0" w:noHBand="0" w:noVBand="1"/>
      </w:tblPr>
      <w:tblGrid>
        <w:gridCol w:w="1728"/>
        <w:gridCol w:w="1728"/>
        <w:gridCol w:w="1728"/>
        <w:gridCol w:w="1728"/>
        <w:gridCol w:w="1728"/>
      </w:tblGrid>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Particulars</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Male Employees</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Female Employees</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Difference</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Result</w:t>
            </w:r>
          </w:p>
        </w:tc>
      </w:tr>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Mean Motivation Score</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4.3</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3.9</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0.4</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p>
        </w:tc>
      </w:tr>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Standard Deviation</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0.72</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0.65</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p>
        </w:tc>
      </w:tr>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Sample Size</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68</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32</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p>
        </w:tc>
      </w:tr>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Calculated t-value</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2.64</w:t>
            </w:r>
          </w:p>
        </w:tc>
      </w:tr>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Level of Significance</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5%</w:t>
            </w:r>
          </w:p>
        </w:tc>
      </w:tr>
      <w:tr w:rsidR="00780CFA" w:rsidRPr="00A41D9C" w:rsidTr="00263B00">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Table Value</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w:t>
            </w:r>
          </w:p>
        </w:tc>
        <w:tc>
          <w:tcPr>
            <w:tcW w:w="1728" w:type="dxa"/>
          </w:tcPr>
          <w:p w:rsidR="00780CFA" w:rsidRPr="00A41D9C" w:rsidRDefault="00780CFA" w:rsidP="00C506E6">
            <w:pPr>
              <w:spacing w:after="80" w:line="360" w:lineRule="auto"/>
              <w:jc w:val="center"/>
              <w:rPr>
                <w:rFonts w:ascii="Times New Roman" w:hAnsi="Times New Roman" w:cs="Times New Roman"/>
                <w:sz w:val="24"/>
                <w:szCs w:val="24"/>
              </w:rPr>
            </w:pPr>
            <w:r w:rsidRPr="00A41D9C">
              <w:rPr>
                <w:rFonts w:ascii="Times New Roman" w:hAnsi="Times New Roman" w:cs="Times New Roman"/>
                <w:sz w:val="24"/>
                <w:szCs w:val="24"/>
              </w:rPr>
              <w:t>1.984</w:t>
            </w:r>
          </w:p>
        </w:tc>
      </w:tr>
    </w:tbl>
    <w:p w:rsidR="00780CFA" w:rsidRPr="00A41D9C" w:rsidRDefault="00780CFA" w:rsidP="00DE2BC1">
      <w:pPr>
        <w:pStyle w:val="Heading2"/>
        <w:spacing w:line="360" w:lineRule="auto"/>
        <w:jc w:val="both"/>
        <w:rPr>
          <w:rFonts w:ascii="Times New Roman" w:hAnsi="Times New Roman" w:cs="Times New Roman"/>
          <w:color w:val="auto"/>
          <w:sz w:val="24"/>
          <w:szCs w:val="24"/>
        </w:rPr>
      </w:pPr>
      <w:r w:rsidRPr="00A41D9C">
        <w:rPr>
          <w:rFonts w:ascii="Times New Roman" w:hAnsi="Times New Roman" w:cs="Times New Roman"/>
          <w:color w:val="auto"/>
          <w:sz w:val="24"/>
          <w:szCs w:val="24"/>
        </w:rPr>
        <w:t>Explanation of t-Test Result</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calculated t-value (2.64) is greater than the table value (1.984) at 5% level of significance. This indicates that there is a statistically significant difference in employee motivation between male and female employees.</w:t>
      </w:r>
    </w:p>
    <w:p w:rsidR="00780CFA" w:rsidRPr="00C506E6" w:rsidRDefault="00780CFA" w:rsidP="00DE2BC1">
      <w:pPr>
        <w:pStyle w:val="Heading2"/>
        <w:spacing w:line="360" w:lineRule="auto"/>
        <w:jc w:val="both"/>
        <w:rPr>
          <w:rFonts w:ascii="Times New Roman" w:hAnsi="Times New Roman" w:cs="Times New Roman"/>
          <w:b/>
          <w:bCs/>
          <w:color w:val="auto"/>
          <w:sz w:val="24"/>
          <w:szCs w:val="24"/>
        </w:rPr>
      </w:pPr>
      <w:r w:rsidRPr="00C506E6">
        <w:rPr>
          <w:rFonts w:ascii="Times New Roman" w:hAnsi="Times New Roman" w:cs="Times New Roman"/>
          <w:b/>
          <w:bCs/>
          <w:color w:val="auto"/>
          <w:sz w:val="24"/>
          <w:szCs w:val="24"/>
        </w:rPr>
        <w:t>INTERPRETATION</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Since the calculated t-value is greater than the table value (2.64 &gt; 1.984), the null hypothesis (H₀) is rejected and the alternative hypothesis (H₁) is accepted. Therefore, it is concluded that there is a significant difference in employee motivation based on gender at Amana Toyota (VPK Motors Pvt. Ltd.).</w:t>
      </w:r>
    </w:p>
    <w:p w:rsidR="00780CFA" w:rsidRPr="00C506E6" w:rsidRDefault="00780CFA" w:rsidP="00DE2BC1">
      <w:pPr>
        <w:pStyle w:val="Heading2"/>
        <w:spacing w:line="360" w:lineRule="auto"/>
        <w:jc w:val="both"/>
        <w:rPr>
          <w:rFonts w:ascii="Times New Roman" w:hAnsi="Times New Roman" w:cs="Times New Roman"/>
          <w:b/>
          <w:bCs/>
          <w:color w:val="auto"/>
          <w:sz w:val="24"/>
          <w:szCs w:val="24"/>
        </w:rPr>
      </w:pPr>
      <w:r w:rsidRPr="00C506E6">
        <w:rPr>
          <w:rFonts w:ascii="Times New Roman" w:hAnsi="Times New Roman" w:cs="Times New Roman"/>
          <w:b/>
          <w:bCs/>
          <w:color w:val="auto"/>
          <w:sz w:val="24"/>
          <w:szCs w:val="24"/>
        </w:rPr>
        <w:lastRenderedPageBreak/>
        <w:t>Conclusion</w:t>
      </w:r>
    </w:p>
    <w:p w:rsidR="00780CFA" w:rsidRPr="00A41D9C" w:rsidRDefault="00780CFA" w:rsidP="00DE2BC1">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The independent sample t-test analysis shows that employee motivation differs significantly between male and female employees. This indicates that gender has an influence on employee motivation within the organization.</w:t>
      </w:r>
    </w:p>
    <w:p w:rsidR="00C506E6" w:rsidRDefault="00780CFA" w:rsidP="00500853">
      <w:pPr>
        <w:spacing w:after="80" w:line="360" w:lineRule="auto"/>
        <w:jc w:val="both"/>
        <w:rPr>
          <w:rFonts w:ascii="Times New Roman" w:hAnsi="Times New Roman" w:cs="Times New Roman"/>
          <w:sz w:val="24"/>
          <w:szCs w:val="24"/>
        </w:rPr>
      </w:pPr>
      <w:r w:rsidRPr="00A41D9C">
        <w:rPr>
          <w:rFonts w:ascii="Times New Roman" w:hAnsi="Times New Roman" w:cs="Times New Roman"/>
          <w:sz w:val="24"/>
          <w:szCs w:val="24"/>
        </w:rPr>
        <w:t>Independent sample t-test was used because the study compares employee motivation between two independent groups, namely male and female employees. The test helped to identify whether there is any significant difference in motivation levels bet</w:t>
      </w:r>
      <w:r w:rsidR="00500853">
        <w:rPr>
          <w:rFonts w:ascii="Times New Roman" w:hAnsi="Times New Roman" w:cs="Times New Roman"/>
          <w:sz w:val="24"/>
          <w:szCs w:val="24"/>
        </w:rPr>
        <w:t>ween the two gender categories.</w:t>
      </w:r>
    </w:p>
    <w:p w:rsidR="00C506E6" w:rsidRPr="00780CFA" w:rsidRDefault="00C506E6" w:rsidP="00780CFA">
      <w:pPr>
        <w:pStyle w:val="NoSpacing"/>
        <w:spacing w:after="200" w:line="360" w:lineRule="auto"/>
        <w:jc w:val="both"/>
        <w:rPr>
          <w:rFonts w:ascii="Times New Roman" w:hAnsi="Times New Roman" w:cs="Times New Roman"/>
          <w:sz w:val="24"/>
          <w:szCs w:val="24"/>
        </w:rPr>
      </w:pPr>
    </w:p>
    <w:p w:rsidR="00D846CB" w:rsidRDefault="00D846CB" w:rsidP="00780CFA">
      <w:pPr>
        <w:pStyle w:val="NoSpacing"/>
        <w:spacing w:after="200" w:line="360" w:lineRule="auto"/>
        <w:jc w:val="both"/>
        <w:rPr>
          <w:rFonts w:ascii="Times New Roman" w:hAnsi="Times New Roman" w:cs="Times New Roman"/>
          <w:b/>
          <w:bCs/>
          <w:sz w:val="28"/>
          <w:szCs w:val="28"/>
        </w:rPr>
      </w:pPr>
    </w:p>
    <w:p w:rsidR="00D846CB" w:rsidRDefault="00D846CB" w:rsidP="00780CFA">
      <w:pPr>
        <w:pStyle w:val="NoSpacing"/>
        <w:spacing w:after="200" w:line="360" w:lineRule="auto"/>
        <w:jc w:val="both"/>
        <w:rPr>
          <w:rFonts w:ascii="Times New Roman" w:hAnsi="Times New Roman" w:cs="Times New Roman"/>
          <w:b/>
          <w:bCs/>
          <w:sz w:val="28"/>
          <w:szCs w:val="28"/>
        </w:rPr>
      </w:pPr>
    </w:p>
    <w:p w:rsidR="00D846CB" w:rsidRDefault="00D846CB" w:rsidP="00780CFA">
      <w:pPr>
        <w:pStyle w:val="NoSpacing"/>
        <w:spacing w:after="200" w:line="360" w:lineRule="auto"/>
        <w:jc w:val="both"/>
        <w:rPr>
          <w:rFonts w:ascii="Times New Roman" w:hAnsi="Times New Roman" w:cs="Times New Roman"/>
          <w:b/>
          <w:bCs/>
          <w:sz w:val="28"/>
          <w:szCs w:val="28"/>
        </w:rPr>
      </w:pPr>
    </w:p>
    <w:p w:rsidR="00D846CB" w:rsidRDefault="00D846CB" w:rsidP="00780CFA">
      <w:pPr>
        <w:pStyle w:val="NoSpacing"/>
        <w:spacing w:after="200" w:line="360" w:lineRule="auto"/>
        <w:jc w:val="both"/>
        <w:rPr>
          <w:rFonts w:ascii="Times New Roman" w:hAnsi="Times New Roman" w:cs="Times New Roman"/>
          <w:b/>
          <w:bCs/>
          <w:sz w:val="28"/>
          <w:szCs w:val="28"/>
        </w:rPr>
      </w:pPr>
    </w:p>
    <w:p w:rsidR="00D846CB" w:rsidRDefault="00D846CB" w:rsidP="00780CFA">
      <w:pPr>
        <w:pStyle w:val="NoSpacing"/>
        <w:spacing w:after="200" w:line="360" w:lineRule="auto"/>
        <w:jc w:val="both"/>
        <w:rPr>
          <w:rFonts w:ascii="Times New Roman" w:hAnsi="Times New Roman" w:cs="Times New Roman"/>
          <w:b/>
          <w:bCs/>
          <w:sz w:val="28"/>
          <w:szCs w:val="28"/>
        </w:rPr>
      </w:pPr>
    </w:p>
    <w:p w:rsidR="00D846CB" w:rsidRDefault="00D846CB"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976DBD" w:rsidRDefault="00976DBD" w:rsidP="00780CFA">
      <w:pPr>
        <w:pStyle w:val="NoSpacing"/>
        <w:spacing w:after="200" w:line="360" w:lineRule="auto"/>
        <w:jc w:val="both"/>
        <w:rPr>
          <w:rFonts w:ascii="Times New Roman" w:hAnsi="Times New Roman" w:cs="Times New Roman"/>
          <w:b/>
          <w:bCs/>
          <w:sz w:val="28"/>
          <w:szCs w:val="28"/>
        </w:rPr>
      </w:pPr>
    </w:p>
    <w:p w:rsidR="006A32E8" w:rsidRPr="00780CFA" w:rsidRDefault="00DD0AB7" w:rsidP="00780CFA">
      <w:pPr>
        <w:pStyle w:val="NoSpacing"/>
        <w:spacing w:after="200" w:line="360" w:lineRule="auto"/>
        <w:jc w:val="both"/>
        <w:rPr>
          <w:rFonts w:ascii="Times New Roman" w:hAnsi="Times New Roman" w:cs="Times New Roman"/>
          <w:b/>
          <w:bCs/>
          <w:sz w:val="28"/>
          <w:szCs w:val="28"/>
        </w:rPr>
      </w:pPr>
      <w:r w:rsidRPr="00780CFA">
        <w:rPr>
          <w:rFonts w:ascii="Times New Roman" w:hAnsi="Times New Roman" w:cs="Times New Roman"/>
          <w:b/>
          <w:bCs/>
          <w:sz w:val="28"/>
          <w:szCs w:val="28"/>
        </w:rPr>
        <w:lastRenderedPageBreak/>
        <w:t>5.1 FINDINGS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belonging to the age group of 25–35 years constitute the majority of the workforce 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 xml:space="preserve">Male employees form the </w:t>
      </w:r>
      <w:r w:rsidR="00263B00">
        <w:rPr>
          <w:rFonts w:ascii="Times New Roman" w:eastAsia="Times New Roman" w:hAnsi="Times New Roman" w:cs="Times New Roman"/>
          <w:sz w:val="24"/>
          <w:szCs w:val="24"/>
        </w:rPr>
        <w:t>majority of employees</w:t>
      </w:r>
      <w:r w:rsidRPr="00C506E6">
        <w:rPr>
          <w:rFonts w:ascii="Times New Roman" w:eastAsia="Times New Roman" w:hAnsi="Times New Roman" w:cs="Times New Roman"/>
          <w:sz w:val="24"/>
          <w:szCs w:val="24"/>
        </w:rPr>
        <w:t xml:space="preserve"> in the study.</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A larger proportion of employees are working in the service department.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Most employees in the organization possess 1–5 years of work experience.</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generally expressed satisfaction regarding salary and financial benefits provided by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Incentives were identified as an important factor that motivates employees to improve their work performance.</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Bonus and rewards positively influence employee efficiency and workplace motivation.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showed a moderate level of satisfaction towards salary increment policies followed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Financial benefits play an important role in encouraging employees to remain committed to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Fringe benefits contribute positively towards employee job satisfaction and workplace morale.</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believe that monetary rewards are linked with their work performance and contribution.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Recognition and appreciation were found to positively influence employee morale and motivation.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generally agreed that the organization provides opportunities for career growth and professional development.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Respect and positive interpersonal relationships exist among employees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The organization maintains a positive and supportive work environment for employees.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 participation in decision-making practices was found to be moderate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expressed satisfaction regarding their job and workplace responsibilities.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lastRenderedPageBreak/>
        <w:t>Training and development programmes help employees improve their skills, knowledge, and work efficiency.</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Support from supervisors positively contributes towards employee motivation and workplace confidence.</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Job security plays an important role in improving employee commitment and organizational loyalty.</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Continuous improvement practices such as Kaizen positively motivate employees in their work activities.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Teamwork culture contributes towards improved employee performance and better workplace relationships.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Management gives importance to employee suggestions and opinions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believe that job security positively influences their confidence and organizational commitment.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Salary was identified as one of the major monetary factors influencing employee motivation.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Incentives play a significant role in motivating employees and improving workplace performance.</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Bonus and other financial rewards positively influence employee motivation and satisfaction.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Allowances contribute towards improving employee satisfaction and financial security.</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Financial benefits help improve employee commitment and retention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Recognition and appreciation highly influence employee morale and workplace motivation.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Career growth opportunities positively affect employee motivation and organizational commitment.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A positive work environment improves employee satisfaction and workplace motivation.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Job security contributes positively towards employee confidence and long-term organizational commitment.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Training and development programmes positively influence employee motivation, performance, and skill enhancement.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lastRenderedPageBreak/>
        <w:t>Participation in decision-making improves employee involvement and workplace commitment.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generally experience a positive level of motivation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are willing to put extra effort into their work responsibilities for achieving organizational goals.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Employees feel enthusiastic and positive towards their work and workplace environment.</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Overall job satisfaction among employees was found to be favourable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Both monetary and non-monetary factors equally influence employee motivation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Weighted average analysis of monetary factors revealed that salary received the highest weighted average score and was identified as the most influential monetary factor affecting employee motivation.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Weighted average analysis of non-monetary factors indicated that career growth opportunities received the highest weighted average score among employees.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Chi-square analysis revealed a significant relationship between career growth opportunities as a non-monetary factor and employee motivation among employees.</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The chi-square test also identified a significant relationship between salary as a monetary factor and employee motivation within the organization.</w:t>
      </w:r>
    </w:p>
    <w:p w:rsidR="003118D3" w:rsidRPr="00C506E6" w:rsidRDefault="003118D3" w:rsidP="00C506E6">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One-Way ANOVA analysis showed that employee motivation differs significantly among employees belonging to different age groups.</w:t>
      </w:r>
    </w:p>
    <w:p w:rsidR="00C506E6" w:rsidRPr="00500853" w:rsidRDefault="003118D3" w:rsidP="00500853">
      <w:pPr>
        <w:pStyle w:val="ListParagraph"/>
        <w:numPr>
          <w:ilvl w:val="0"/>
          <w:numId w:val="38"/>
        </w:numPr>
        <w:spacing w:before="100" w:beforeAutospacing="1" w:line="360" w:lineRule="auto"/>
        <w:jc w:val="both"/>
        <w:rPr>
          <w:rFonts w:ascii="Times New Roman" w:eastAsia="Times New Roman" w:hAnsi="Times New Roman" w:cs="Times New Roman"/>
          <w:sz w:val="24"/>
          <w:szCs w:val="24"/>
        </w:rPr>
      </w:pPr>
      <w:r w:rsidRPr="00C506E6">
        <w:rPr>
          <w:rFonts w:ascii="Times New Roman" w:eastAsia="Times New Roman" w:hAnsi="Times New Roman" w:cs="Times New Roman"/>
          <w:sz w:val="24"/>
          <w:szCs w:val="24"/>
        </w:rPr>
        <w:t>Independent sample t-test analysis revealed a significant difference in employee motivation based on gender.</w:t>
      </w:r>
    </w:p>
    <w:p w:rsidR="00C506E6" w:rsidRDefault="00C506E6"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D806AD" w:rsidRPr="00780CFA" w:rsidRDefault="00FC3525" w:rsidP="00780CFA">
      <w:pPr>
        <w:tabs>
          <w:tab w:val="left" w:pos="3912"/>
        </w:tabs>
        <w:spacing w:line="360" w:lineRule="auto"/>
        <w:rPr>
          <w:rFonts w:ascii="Times New Roman" w:hAnsi="Times New Roman" w:cs="Times New Roman"/>
          <w:b/>
          <w:bCs/>
          <w:sz w:val="28"/>
          <w:szCs w:val="28"/>
          <w:lang w:val="en-IN"/>
        </w:rPr>
      </w:pPr>
      <w:r w:rsidRPr="00780CFA">
        <w:rPr>
          <w:rFonts w:ascii="Times New Roman" w:hAnsi="Times New Roman" w:cs="Times New Roman"/>
          <w:b/>
          <w:bCs/>
          <w:sz w:val="28"/>
          <w:szCs w:val="28"/>
          <w:lang w:val="en-IN"/>
        </w:rPr>
        <w:lastRenderedPageBreak/>
        <w:t xml:space="preserve">5.2 </w:t>
      </w:r>
      <w:r w:rsidR="00281440" w:rsidRPr="00780CFA">
        <w:rPr>
          <w:rFonts w:ascii="Times New Roman" w:hAnsi="Times New Roman" w:cs="Times New Roman"/>
          <w:b/>
          <w:bCs/>
          <w:sz w:val="28"/>
          <w:szCs w:val="28"/>
          <w:lang w:val="en-IN"/>
        </w:rPr>
        <w:t>RECOMMENDATION</w:t>
      </w:r>
      <w:r w:rsidR="006600C1" w:rsidRPr="00780CFA">
        <w:rPr>
          <w:rFonts w:ascii="Times New Roman" w:hAnsi="Times New Roman" w:cs="Times New Roman"/>
          <w:b/>
          <w:bCs/>
          <w:sz w:val="28"/>
          <w:szCs w:val="28"/>
          <w:lang w:val="en-IN"/>
        </w:rPr>
        <w:t>S</w:t>
      </w:r>
      <w:r w:rsidR="00281440" w:rsidRPr="00780CFA">
        <w:rPr>
          <w:rFonts w:ascii="Times New Roman" w:hAnsi="Times New Roman" w:cs="Times New Roman"/>
          <w:b/>
          <w:bCs/>
          <w:sz w:val="28"/>
          <w:szCs w:val="28"/>
          <w:lang w:val="en-IN"/>
        </w:rPr>
        <w:t xml:space="preserve"> </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The organization should provide fair and attractive salary packages to employees based on their job role, experience, and performance. A proper compensation system can improve employee satisfaction, financial security, and workplace motivation. Timely payment of salary, incentives, bonus, and other financial benefits should also be ensured to maintain employee morale and commitment toward the organization.</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Amana Toyota should strengthen performance-based incentive systems, especially for employees working in sales, service, and customer relationship departments. Providing incentives based on target achievement and work efficiency can encourage employees to improve their productivity and performance. The organization can also introduce additional rewards and appreciation programmes for employees who perform exceptionally well.</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The management should give greater importance to non-monetary motivational practices such as recognition, appreciation, career growth opportunities, and supportive leadership. Employee recognition can be provided through appreciation letters, certificates, best employee awards, and public recognition programmes. Such practices can improve employee confidence, morale, and emotional attachment toward the organization.</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Training and development programmes should be conducted regularly to improve employee knowledge, technical skills, communication ability, and workplace efficiency. The organization can arrange workshops, technical sessions, and on-the-job training programmes to help employees adapt to new technologies and work practices. Proper training can improve employee confidence and service quality.</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The organization should provide better career growth opportunities for employees through promotion policies, internal job advancement, and skill development programmes. Employees who feel that the organization supports their future growth are more likely to remain committed and motivated in their work.</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Amana Toyota should continue maintaining a positive and supportive working environment that encourages teamwork, communication, and cooperation among employees. Team-building activities, staff meetings, and employee welfare programmes can help improve workplace relationships and organizational culture.</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lastRenderedPageBreak/>
        <w:t>Employees should be encouraged to participate in decision-making processes, especially in matters related to their work and departmental activities. Employee suggestions and feedback should be valued by the management, as this can improve employee involvement, confidence, and sense of belongingness within the organization.</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The management should ensure proper job security and fair treatment for employees. A stable work environment helps reduce fear and uncertainty among employees and improves their loyalty and organizational commitment. Employee grievances and workplace issues should also be handled fairly and promptly to avoid dissatisfaction.</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The organization should provide better work-life balance by managing workload, working hours, leave facilities, and rest periods effectively. Reducing work pressure and stress can help employees maintain better physical and mental well-being, which positively influences workplace productivity and motivation.</w:t>
      </w:r>
    </w:p>
    <w:p w:rsidR="006600C1" w:rsidRPr="007A23D7" w:rsidRDefault="006600C1" w:rsidP="007A23D7">
      <w:pPr>
        <w:pStyle w:val="ListParagraph"/>
        <w:numPr>
          <w:ilvl w:val="0"/>
          <w:numId w:val="46"/>
        </w:numPr>
        <w:spacing w:before="100" w:beforeAutospacing="1" w:line="360" w:lineRule="auto"/>
        <w:jc w:val="both"/>
        <w:rPr>
          <w:rFonts w:ascii="Times New Roman" w:eastAsia="Times New Roman" w:hAnsi="Times New Roman" w:cs="Times New Roman"/>
          <w:sz w:val="24"/>
          <w:szCs w:val="24"/>
        </w:rPr>
      </w:pPr>
      <w:r w:rsidRPr="007A23D7">
        <w:rPr>
          <w:rFonts w:ascii="Times New Roman" w:eastAsia="Times New Roman" w:hAnsi="Times New Roman" w:cs="Times New Roman"/>
          <w:sz w:val="24"/>
          <w:szCs w:val="24"/>
        </w:rPr>
        <w:t>Overall, Amana Toyota should maintain a balanced motivational system that combines both monetary and non-monetary factors. A proper balance between financial rewards, recognition, training, career growth, supportive leadership, and employee welfare practices can help improve employee satisfaction, performance, retention, and organizational growth.</w:t>
      </w:r>
    </w:p>
    <w:p w:rsidR="00C506E6" w:rsidRDefault="00C506E6" w:rsidP="00C506E6">
      <w:pPr>
        <w:spacing w:before="100" w:beforeAutospacing="1" w:line="360" w:lineRule="auto"/>
        <w:jc w:val="both"/>
        <w:rPr>
          <w:rFonts w:ascii="Times New Roman" w:eastAsia="Times New Roman" w:hAnsi="Times New Roman" w:cs="Times New Roman"/>
          <w:sz w:val="24"/>
          <w:szCs w:val="24"/>
        </w:rPr>
      </w:pPr>
    </w:p>
    <w:p w:rsidR="00C506E6" w:rsidRDefault="00C506E6"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987F71" w:rsidRDefault="00987F71" w:rsidP="00780CFA">
      <w:pPr>
        <w:tabs>
          <w:tab w:val="left" w:pos="3912"/>
        </w:tabs>
        <w:spacing w:line="360" w:lineRule="auto"/>
        <w:rPr>
          <w:rFonts w:ascii="Times New Roman" w:hAnsi="Times New Roman" w:cs="Times New Roman"/>
          <w:b/>
          <w:bCs/>
          <w:sz w:val="28"/>
          <w:szCs w:val="28"/>
          <w:lang w:val="en-IN"/>
        </w:rPr>
      </w:pPr>
    </w:p>
    <w:p w:rsidR="00D806AD" w:rsidRPr="00780CFA" w:rsidRDefault="00FC3525" w:rsidP="00780CFA">
      <w:pPr>
        <w:tabs>
          <w:tab w:val="left" w:pos="3912"/>
        </w:tabs>
        <w:spacing w:line="360" w:lineRule="auto"/>
        <w:rPr>
          <w:rFonts w:ascii="Times New Roman" w:hAnsi="Times New Roman" w:cs="Times New Roman"/>
          <w:b/>
          <w:bCs/>
          <w:sz w:val="28"/>
          <w:szCs w:val="28"/>
          <w:lang w:val="en-IN"/>
        </w:rPr>
      </w:pPr>
      <w:r w:rsidRPr="00780CFA">
        <w:rPr>
          <w:rFonts w:ascii="Times New Roman" w:hAnsi="Times New Roman" w:cs="Times New Roman"/>
          <w:b/>
          <w:bCs/>
          <w:sz w:val="28"/>
          <w:szCs w:val="28"/>
          <w:lang w:val="en-IN"/>
        </w:rPr>
        <w:lastRenderedPageBreak/>
        <w:t xml:space="preserve">5.3 </w:t>
      </w:r>
      <w:r w:rsidR="00D806AD" w:rsidRPr="00780CFA">
        <w:rPr>
          <w:rFonts w:ascii="Times New Roman" w:hAnsi="Times New Roman" w:cs="Times New Roman"/>
          <w:b/>
          <w:bCs/>
          <w:sz w:val="28"/>
          <w:szCs w:val="28"/>
          <w:lang w:val="en-IN"/>
        </w:rPr>
        <w:t>CONCLUSION</w:t>
      </w:r>
    </w:p>
    <w:p w:rsidR="00C60664" w:rsidRPr="00780CFA" w:rsidRDefault="00C60664" w:rsidP="00C506E6">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study titled “</w:t>
      </w:r>
      <w:r w:rsidRPr="00780CFA">
        <w:rPr>
          <w:rFonts w:ascii="Times New Roman" w:eastAsia="Times New Roman" w:hAnsi="Times New Roman" w:cs="Times New Roman"/>
          <w:b/>
          <w:sz w:val="24"/>
          <w:szCs w:val="24"/>
        </w:rPr>
        <w:t>A Study on the Role of Monetary and Non-Monetary Factors in Employee Motivation at Amana Toyota (VPK Motors Pvt. Ltd</w:t>
      </w:r>
      <w:r w:rsidRPr="00780CFA">
        <w:rPr>
          <w:rFonts w:ascii="Times New Roman" w:eastAsia="Times New Roman" w:hAnsi="Times New Roman" w:cs="Times New Roman"/>
          <w:sz w:val="24"/>
          <w:szCs w:val="24"/>
        </w:rPr>
        <w:t>.</w:t>
      </w:r>
      <w:r w:rsidRPr="00780CFA">
        <w:rPr>
          <w:rFonts w:ascii="Times New Roman" w:eastAsia="Times New Roman" w:hAnsi="Times New Roman" w:cs="Times New Roman"/>
          <w:b/>
          <w:sz w:val="24"/>
          <w:szCs w:val="24"/>
        </w:rPr>
        <w:t>)</w:t>
      </w:r>
      <w:r w:rsidRPr="00780CFA">
        <w:rPr>
          <w:rFonts w:ascii="Times New Roman" w:eastAsia="Times New Roman" w:hAnsi="Times New Roman" w:cs="Times New Roman"/>
          <w:sz w:val="24"/>
          <w:szCs w:val="24"/>
        </w:rPr>
        <w:t>” concludes that employee motivation is an important factor in improving employee performance, job satisfaction, organizational commitment, and overall organizational success. In a customer-oriented automobile dealership organization like Amana Toyota, motivated employees play a significant role in achieving sales targets, delivering quality service, handling customer requirements efficiently, and maintaining customer satisfaction.</w:t>
      </w:r>
    </w:p>
    <w:p w:rsidR="00C60664" w:rsidRPr="00780CFA" w:rsidRDefault="00C60664" w:rsidP="00C506E6">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study reveals that both monetary and non-monetary motivational factors influence employee motivation. Monetary factors such as salary, incentives, bonus, allowances, and performance-based rewards provide financial satisfaction and encourage employees to improve their work performance. At the same time, non-monetary factors such as recognition, appreciation, job security, career growth opportunities, training and development, supportive leadership, and positive working environment contribute toward long-term commitment, loyalty, and job satisfaction among employees.</w:t>
      </w:r>
    </w:p>
    <w:p w:rsidR="00C60664" w:rsidRPr="00780CFA" w:rsidRDefault="00C60664" w:rsidP="00C506E6">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The study further concludes that both financial and non-financial motivational practices are essential for improving employee morale, productivity, and organizational effectiveness. Therefore, the organization should maintain a proper balance between monetary and non-monetary motivational factors in order to improve employee satisfaction and retention.</w:t>
      </w:r>
    </w:p>
    <w:p w:rsidR="006600C1" w:rsidRDefault="00C60664" w:rsidP="00C506E6">
      <w:pPr>
        <w:spacing w:before="100" w:beforeAutospacing="1" w:line="360" w:lineRule="auto"/>
        <w:jc w:val="both"/>
        <w:rPr>
          <w:rFonts w:ascii="Times New Roman" w:eastAsia="Times New Roman" w:hAnsi="Times New Roman" w:cs="Times New Roman"/>
          <w:sz w:val="24"/>
          <w:szCs w:val="24"/>
        </w:rPr>
      </w:pPr>
      <w:r w:rsidRPr="00780CFA">
        <w:rPr>
          <w:rFonts w:ascii="Times New Roman" w:eastAsia="Times New Roman" w:hAnsi="Times New Roman" w:cs="Times New Roman"/>
          <w:sz w:val="24"/>
          <w:szCs w:val="24"/>
        </w:rPr>
        <w:t>By strengthening salary and incentive systems, recognition programmes, employee welfare activities, training opportunities, career development programmes, communication practices, and workplace support, Amana Toyota can further enhance employee motivation and organizational performance. A motivated workforce will help the organization improve productivity, service quality, customer satisfaction, and l</w:t>
      </w:r>
      <w:r w:rsidR="003118D3" w:rsidRPr="00780CFA">
        <w:rPr>
          <w:rFonts w:ascii="Times New Roman" w:eastAsia="Times New Roman" w:hAnsi="Times New Roman" w:cs="Times New Roman"/>
          <w:sz w:val="24"/>
          <w:szCs w:val="24"/>
        </w:rPr>
        <w:t>ong-term organizational growth.</w:t>
      </w:r>
    </w:p>
    <w:p w:rsidR="00C506E6" w:rsidRDefault="00C506E6" w:rsidP="00C506E6">
      <w:pPr>
        <w:spacing w:before="100" w:beforeAutospacing="1" w:line="360" w:lineRule="auto"/>
        <w:jc w:val="both"/>
        <w:rPr>
          <w:rFonts w:ascii="Times New Roman" w:eastAsia="Times New Roman" w:hAnsi="Times New Roman" w:cs="Times New Roman"/>
          <w:sz w:val="24"/>
          <w:szCs w:val="24"/>
        </w:rPr>
      </w:pPr>
    </w:p>
    <w:p w:rsidR="00C506E6" w:rsidRDefault="00C506E6" w:rsidP="00C506E6">
      <w:pPr>
        <w:spacing w:before="100" w:beforeAutospacing="1" w:line="360" w:lineRule="auto"/>
        <w:jc w:val="both"/>
        <w:rPr>
          <w:rFonts w:ascii="Times New Roman" w:eastAsia="Times New Roman" w:hAnsi="Times New Roman" w:cs="Times New Roman"/>
          <w:sz w:val="24"/>
          <w:szCs w:val="24"/>
        </w:rPr>
      </w:pPr>
    </w:p>
    <w:p w:rsidR="00C506E6" w:rsidRDefault="00C506E6" w:rsidP="00C506E6">
      <w:pPr>
        <w:spacing w:before="100" w:beforeAutospacing="1" w:line="360" w:lineRule="auto"/>
        <w:jc w:val="both"/>
        <w:rPr>
          <w:rFonts w:ascii="Times New Roman" w:eastAsia="Times New Roman" w:hAnsi="Times New Roman" w:cs="Times New Roman"/>
          <w:sz w:val="24"/>
          <w:szCs w:val="24"/>
        </w:rPr>
      </w:pPr>
    </w:p>
    <w:p w:rsidR="00C506E6" w:rsidRPr="00780CFA" w:rsidRDefault="00C506E6" w:rsidP="00C506E6">
      <w:pPr>
        <w:spacing w:before="100" w:beforeAutospacing="1" w:line="360" w:lineRule="auto"/>
        <w:jc w:val="both"/>
        <w:rPr>
          <w:rFonts w:ascii="Times New Roman" w:eastAsia="Times New Roman" w:hAnsi="Times New Roman" w:cs="Times New Roman"/>
          <w:sz w:val="24"/>
          <w:szCs w:val="24"/>
        </w:rPr>
      </w:pPr>
    </w:p>
    <w:p w:rsidR="006600C1" w:rsidRPr="00780CFA" w:rsidRDefault="006600C1" w:rsidP="00C506E6">
      <w:pPr>
        <w:tabs>
          <w:tab w:val="left" w:pos="3912"/>
        </w:tabs>
        <w:spacing w:line="360" w:lineRule="auto"/>
        <w:jc w:val="center"/>
        <w:rPr>
          <w:rFonts w:ascii="Times New Roman" w:hAnsi="Times New Roman" w:cs="Times New Roman"/>
          <w:b/>
          <w:bCs/>
          <w:sz w:val="28"/>
          <w:szCs w:val="28"/>
          <w:lang w:val="en-IN"/>
        </w:rPr>
      </w:pPr>
      <w:r w:rsidRPr="00780CFA">
        <w:rPr>
          <w:rFonts w:ascii="Times New Roman" w:hAnsi="Times New Roman" w:cs="Times New Roman"/>
          <w:b/>
          <w:bCs/>
          <w:sz w:val="28"/>
          <w:szCs w:val="28"/>
          <w:lang w:val="en-IN"/>
        </w:rPr>
        <w:lastRenderedPageBreak/>
        <w:t>BIBLIOGRAPHY</w:t>
      </w:r>
    </w:p>
    <w:p w:rsidR="00573B50" w:rsidRPr="00780CFA" w:rsidRDefault="00573B50" w:rsidP="00780CFA">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t>REFERENCES</w:t>
      </w:r>
    </w:p>
    <w:p w:rsidR="00573B50" w:rsidRPr="00780CFA" w:rsidRDefault="00573B50" w:rsidP="00780CFA">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t>Books</w:t>
      </w:r>
    </w:p>
    <w:p w:rsidR="00573B50" w:rsidRPr="00780CFA" w:rsidRDefault="00573B50" w:rsidP="00C506E6">
      <w:pPr>
        <w:pStyle w:val="NormalWeb"/>
        <w:numPr>
          <w:ilvl w:val="0"/>
          <w:numId w:val="41"/>
        </w:numPr>
        <w:spacing w:after="200" w:line="360" w:lineRule="auto"/>
        <w:jc w:val="both"/>
      </w:pPr>
      <w:r w:rsidRPr="00780CFA">
        <w:t xml:space="preserve">Robbins, S. P., Judge, T. A., &amp; Sanghi, S. (2007). </w:t>
      </w:r>
      <w:r w:rsidRPr="00780CFA">
        <w:rPr>
          <w:rStyle w:val="Emphasis"/>
        </w:rPr>
        <w:t>Organizational behavior</w:t>
      </w:r>
      <w:r w:rsidRPr="00780CFA">
        <w:t xml:space="preserve"> (12th ed.). Pearson Prentice Hall.</w:t>
      </w:r>
    </w:p>
    <w:p w:rsidR="00573B50" w:rsidRPr="00780CFA" w:rsidRDefault="00573B50" w:rsidP="00C506E6">
      <w:pPr>
        <w:pStyle w:val="NormalWeb"/>
        <w:numPr>
          <w:ilvl w:val="0"/>
          <w:numId w:val="41"/>
        </w:numPr>
        <w:spacing w:after="200" w:line="360" w:lineRule="auto"/>
        <w:jc w:val="both"/>
      </w:pPr>
      <w:r w:rsidRPr="00780CFA">
        <w:t xml:space="preserve">Kothari, C. R. (2004). </w:t>
      </w:r>
      <w:r w:rsidRPr="00780CFA">
        <w:rPr>
          <w:rStyle w:val="Emphasis"/>
        </w:rPr>
        <w:t>Research methodology: Methods and techniques</w:t>
      </w:r>
      <w:r w:rsidRPr="00780CFA">
        <w:t xml:space="preserve"> (2nd ed.). New Age International Publishers.</w:t>
      </w:r>
    </w:p>
    <w:p w:rsidR="00573B50" w:rsidRPr="00780CFA" w:rsidRDefault="00573B50" w:rsidP="00C506E6">
      <w:pPr>
        <w:pStyle w:val="NormalWeb"/>
        <w:numPr>
          <w:ilvl w:val="0"/>
          <w:numId w:val="41"/>
        </w:numPr>
        <w:spacing w:after="200" w:line="360" w:lineRule="auto"/>
        <w:jc w:val="both"/>
      </w:pPr>
      <w:r w:rsidRPr="00780CFA">
        <w:t xml:space="preserve">Aswathappa, K. (2017). </w:t>
      </w:r>
      <w:r w:rsidRPr="00780CFA">
        <w:rPr>
          <w:rStyle w:val="Emphasis"/>
        </w:rPr>
        <w:t>Human resource management</w:t>
      </w:r>
      <w:r w:rsidRPr="00780CFA">
        <w:t xml:space="preserve"> (8th ed.). McGraw Hill Education.</w:t>
      </w:r>
    </w:p>
    <w:p w:rsidR="00573B50" w:rsidRPr="00780CFA" w:rsidRDefault="00573B50" w:rsidP="00C506E6">
      <w:pPr>
        <w:pStyle w:val="NormalWeb"/>
        <w:numPr>
          <w:ilvl w:val="0"/>
          <w:numId w:val="41"/>
        </w:numPr>
        <w:spacing w:after="200" w:line="360" w:lineRule="auto"/>
        <w:jc w:val="both"/>
      </w:pPr>
      <w:r w:rsidRPr="00780CFA">
        <w:t xml:space="preserve">Gupta, C. B. (2018). </w:t>
      </w:r>
      <w:r w:rsidRPr="00780CFA">
        <w:rPr>
          <w:rStyle w:val="Emphasis"/>
        </w:rPr>
        <w:t>Human resource management</w:t>
      </w:r>
      <w:r w:rsidRPr="00780CFA">
        <w:t xml:space="preserve"> (19th ed.). Sultan Chand &amp; Sons.</w:t>
      </w:r>
    </w:p>
    <w:p w:rsidR="00573B50" w:rsidRPr="00780CFA" w:rsidRDefault="00573B50" w:rsidP="00C506E6">
      <w:pPr>
        <w:pStyle w:val="NormalWeb"/>
        <w:numPr>
          <w:ilvl w:val="0"/>
          <w:numId w:val="41"/>
        </w:numPr>
        <w:spacing w:after="200" w:line="360" w:lineRule="auto"/>
        <w:jc w:val="both"/>
      </w:pPr>
      <w:r w:rsidRPr="00780CFA">
        <w:t xml:space="preserve">Bhattacharyya, D. K. (2003). </w:t>
      </w:r>
      <w:r w:rsidRPr="00780CFA">
        <w:rPr>
          <w:rStyle w:val="Emphasis"/>
        </w:rPr>
        <w:t>Research methodology</w:t>
      </w:r>
      <w:r w:rsidRPr="00780CFA">
        <w:t xml:space="preserve"> (2nd ed.). Excel Books.</w:t>
      </w:r>
    </w:p>
    <w:p w:rsidR="00573B50" w:rsidRPr="00780CFA" w:rsidRDefault="00573B50" w:rsidP="00780CFA">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t>Articles</w:t>
      </w:r>
    </w:p>
    <w:p w:rsidR="00573B50" w:rsidRPr="00780CFA" w:rsidRDefault="00573B50" w:rsidP="00C506E6">
      <w:pPr>
        <w:pStyle w:val="NormalWeb"/>
        <w:numPr>
          <w:ilvl w:val="0"/>
          <w:numId w:val="42"/>
        </w:numPr>
        <w:spacing w:after="200" w:line="360" w:lineRule="auto"/>
        <w:jc w:val="both"/>
      </w:pPr>
      <w:r w:rsidRPr="00780CFA">
        <w:t xml:space="preserve">Ryan, R. M., &amp; Deci, E. L. (2000). Intrinsic and extrinsic motivations: Classic definitions and new directions. </w:t>
      </w:r>
      <w:r w:rsidRPr="00780CFA">
        <w:rPr>
          <w:rStyle w:val="Emphasis"/>
        </w:rPr>
        <w:t>Contemporary Educational Psychology, 25</w:t>
      </w:r>
      <w:r w:rsidRPr="00780CFA">
        <w:t>(1), 54–67.</w:t>
      </w:r>
    </w:p>
    <w:p w:rsidR="00573B50" w:rsidRPr="00780CFA" w:rsidRDefault="00573B50" w:rsidP="00C506E6">
      <w:pPr>
        <w:pStyle w:val="NormalWeb"/>
        <w:numPr>
          <w:ilvl w:val="0"/>
          <w:numId w:val="42"/>
        </w:numPr>
        <w:spacing w:after="200" w:line="360" w:lineRule="auto"/>
        <w:jc w:val="both"/>
      </w:pPr>
      <w:r w:rsidRPr="00780CFA">
        <w:t xml:space="preserve">Locke, E. A., &amp; Latham, G. P. (2002). Building a practically useful theory of goal setting and task motivation. </w:t>
      </w:r>
      <w:r w:rsidRPr="00780CFA">
        <w:rPr>
          <w:rStyle w:val="Emphasis"/>
        </w:rPr>
        <w:t>American Psychologist, 57</w:t>
      </w:r>
      <w:r w:rsidRPr="00780CFA">
        <w:t>(9), 705–717.</w:t>
      </w:r>
    </w:p>
    <w:p w:rsidR="00573B50" w:rsidRPr="00780CFA" w:rsidRDefault="00573B50" w:rsidP="00C506E6">
      <w:pPr>
        <w:pStyle w:val="NormalWeb"/>
        <w:numPr>
          <w:ilvl w:val="0"/>
          <w:numId w:val="42"/>
        </w:numPr>
        <w:spacing w:after="200" w:line="360" w:lineRule="auto"/>
        <w:jc w:val="both"/>
      </w:pPr>
      <w:r w:rsidRPr="00780CFA">
        <w:t xml:space="preserve">Hackman, J. R., &amp; Oldham, G. R. (2005). Motivation through the design of work: Test of a theory. </w:t>
      </w:r>
      <w:r w:rsidRPr="00780CFA">
        <w:rPr>
          <w:rStyle w:val="Emphasis"/>
        </w:rPr>
        <w:t>Organizational Behavior and Human Performance, 16</w:t>
      </w:r>
      <w:r w:rsidRPr="00780CFA">
        <w:t>(2), 250–279.</w:t>
      </w:r>
    </w:p>
    <w:p w:rsidR="00573B50" w:rsidRPr="00780CFA" w:rsidRDefault="00573B50" w:rsidP="00C506E6">
      <w:pPr>
        <w:pStyle w:val="NormalWeb"/>
        <w:numPr>
          <w:ilvl w:val="0"/>
          <w:numId w:val="42"/>
        </w:numPr>
        <w:spacing w:after="200" w:line="360" w:lineRule="auto"/>
        <w:jc w:val="both"/>
      </w:pPr>
      <w:r w:rsidRPr="00780CFA">
        <w:t xml:space="preserve">Kuvaas, B. (2006). Performance appraisal satisfaction and employee outcomes. </w:t>
      </w:r>
      <w:r w:rsidRPr="00780CFA">
        <w:rPr>
          <w:rStyle w:val="Emphasis"/>
        </w:rPr>
        <w:t>International Journal of Human Resource Management, 17</w:t>
      </w:r>
      <w:r w:rsidRPr="00780CFA">
        <w:t>(3), 504–522.</w:t>
      </w:r>
    </w:p>
    <w:p w:rsidR="00573B50" w:rsidRPr="00780CFA" w:rsidRDefault="00573B50" w:rsidP="00C506E6">
      <w:pPr>
        <w:pStyle w:val="NormalWeb"/>
        <w:numPr>
          <w:ilvl w:val="0"/>
          <w:numId w:val="42"/>
        </w:numPr>
        <w:spacing w:after="200" w:line="360" w:lineRule="auto"/>
        <w:jc w:val="both"/>
      </w:pPr>
      <w:r w:rsidRPr="00780CFA">
        <w:t xml:space="preserve">Zuk, Y. (2011). Non-monetary motivation among employees. </w:t>
      </w:r>
      <w:r w:rsidRPr="00780CFA">
        <w:rPr>
          <w:rStyle w:val="Emphasis"/>
        </w:rPr>
        <w:t>International Journal of Business and Social Science, 2</w:t>
      </w:r>
      <w:r w:rsidRPr="00780CFA">
        <w:t>(7), 142–148.</w:t>
      </w:r>
    </w:p>
    <w:p w:rsidR="00573B50" w:rsidRPr="00780CFA" w:rsidRDefault="00573B50" w:rsidP="00C506E6">
      <w:pPr>
        <w:pStyle w:val="NormalWeb"/>
        <w:numPr>
          <w:ilvl w:val="0"/>
          <w:numId w:val="42"/>
        </w:numPr>
        <w:spacing w:after="200" w:line="360" w:lineRule="auto"/>
        <w:jc w:val="both"/>
      </w:pPr>
      <w:r w:rsidRPr="00780CFA">
        <w:lastRenderedPageBreak/>
        <w:t xml:space="preserve">Harunavamwe, M., &amp; Kanengoni, H. (2013). The impact of monetary and non-monetary rewards on motivation among lower-level employees. </w:t>
      </w:r>
      <w:r w:rsidRPr="00780CFA">
        <w:rPr>
          <w:rStyle w:val="Emphasis"/>
        </w:rPr>
        <w:t>African Journal of Business Management, 7</w:t>
      </w:r>
      <w:r w:rsidRPr="00780CFA">
        <w:t>(38), 3929–3935.</w:t>
      </w:r>
    </w:p>
    <w:p w:rsidR="00573B50" w:rsidRPr="00780CFA" w:rsidRDefault="00573B50" w:rsidP="00C506E6">
      <w:pPr>
        <w:pStyle w:val="NormalWeb"/>
        <w:numPr>
          <w:ilvl w:val="0"/>
          <w:numId w:val="42"/>
        </w:numPr>
        <w:spacing w:after="200" w:line="360" w:lineRule="auto"/>
        <w:jc w:val="both"/>
      </w:pPr>
      <w:r w:rsidRPr="00780CFA">
        <w:t xml:space="preserve">Ganta, V. C. (2014). Motivation in the workplace to improve employee performance. </w:t>
      </w:r>
      <w:r w:rsidRPr="00780CFA">
        <w:rPr>
          <w:rStyle w:val="Emphasis"/>
        </w:rPr>
        <w:t>International Journal of Engineering Technology, Management and Applied Sciences, 2</w:t>
      </w:r>
      <w:r w:rsidRPr="00780CFA">
        <w:t>(6), 221–230.</w:t>
      </w:r>
    </w:p>
    <w:p w:rsidR="00573B50" w:rsidRPr="00780CFA" w:rsidRDefault="00573B50" w:rsidP="00C506E6">
      <w:pPr>
        <w:pStyle w:val="NormalWeb"/>
        <w:numPr>
          <w:ilvl w:val="0"/>
          <w:numId w:val="42"/>
        </w:numPr>
        <w:spacing w:after="200" w:line="360" w:lineRule="auto"/>
        <w:jc w:val="both"/>
      </w:pPr>
      <w:r w:rsidRPr="00780CFA">
        <w:t xml:space="preserve">Kuranchie-Mensah, E. B., &amp; Amponsah-Tawiah, K. (2016). Employee motivation and work performance. </w:t>
      </w:r>
      <w:r w:rsidRPr="00780CFA">
        <w:rPr>
          <w:rStyle w:val="Emphasis"/>
        </w:rPr>
        <w:t>Global Journal of Human Resource Management, 4</w:t>
      </w:r>
      <w:r w:rsidRPr="00780CFA">
        <w:t>(4), 1–12.</w:t>
      </w:r>
    </w:p>
    <w:p w:rsidR="00573B50" w:rsidRPr="00780CFA" w:rsidRDefault="00573B50" w:rsidP="00C506E6">
      <w:pPr>
        <w:pStyle w:val="NormalWeb"/>
        <w:numPr>
          <w:ilvl w:val="0"/>
          <w:numId w:val="42"/>
        </w:numPr>
        <w:spacing w:after="200" w:line="360" w:lineRule="auto"/>
        <w:jc w:val="both"/>
      </w:pPr>
      <w:r w:rsidRPr="00780CFA">
        <w:t xml:space="preserve">Khan, M. T., Waqas, M., &amp; Muneer, H. (2017). Impact of rewards on employee motivation. </w:t>
      </w:r>
      <w:r w:rsidRPr="00780CFA">
        <w:rPr>
          <w:rStyle w:val="Emphasis"/>
        </w:rPr>
        <w:t>International Journal of Business and Management, 12</w:t>
      </w:r>
      <w:r w:rsidRPr="00780CFA">
        <w:t>(3), 223–232.</w:t>
      </w:r>
    </w:p>
    <w:p w:rsidR="00573B50" w:rsidRPr="00780CFA" w:rsidRDefault="00573B50" w:rsidP="00C506E6">
      <w:pPr>
        <w:pStyle w:val="NormalWeb"/>
        <w:numPr>
          <w:ilvl w:val="0"/>
          <w:numId w:val="42"/>
        </w:numPr>
        <w:spacing w:after="200" w:line="360" w:lineRule="auto"/>
        <w:jc w:val="both"/>
      </w:pPr>
      <w:r w:rsidRPr="00780CFA">
        <w:t xml:space="preserve">Dobre, O. I. (2018). Employee motivation and organizational performance. </w:t>
      </w:r>
      <w:r w:rsidRPr="00780CFA">
        <w:rPr>
          <w:rStyle w:val="Emphasis"/>
        </w:rPr>
        <w:t>Review of Applied Socio-Economic Research, 5</w:t>
      </w:r>
      <w:r w:rsidRPr="00780CFA">
        <w:t>(1), 53–60.</w:t>
      </w:r>
    </w:p>
    <w:p w:rsidR="00573B50" w:rsidRPr="00780CFA" w:rsidRDefault="00573B50" w:rsidP="00C506E6">
      <w:pPr>
        <w:pStyle w:val="NormalWeb"/>
        <w:numPr>
          <w:ilvl w:val="0"/>
          <w:numId w:val="42"/>
        </w:numPr>
        <w:spacing w:after="200" w:line="360" w:lineRule="auto"/>
        <w:jc w:val="both"/>
      </w:pPr>
      <w:r w:rsidRPr="00780CFA">
        <w:t xml:space="preserve">Sudiardhita, K. I. R., Mukhtar, S., Hartono, B., Herlitah, H., &amp; Mardiyana, M. (2018). The effect of compensation, motivation, and job satisfaction on employee performance. </w:t>
      </w:r>
      <w:r w:rsidRPr="00780CFA">
        <w:rPr>
          <w:rStyle w:val="Emphasis"/>
        </w:rPr>
        <w:t>Management Science Letters, 8</w:t>
      </w:r>
      <w:r w:rsidRPr="00780CFA">
        <w:t>(12), 1287–1296.</w:t>
      </w:r>
    </w:p>
    <w:p w:rsidR="00573B50" w:rsidRPr="00780CFA" w:rsidRDefault="00573B50" w:rsidP="00C506E6">
      <w:pPr>
        <w:pStyle w:val="NormalWeb"/>
        <w:numPr>
          <w:ilvl w:val="0"/>
          <w:numId w:val="42"/>
        </w:numPr>
        <w:spacing w:after="200" w:line="360" w:lineRule="auto"/>
        <w:jc w:val="both"/>
      </w:pPr>
      <w:r w:rsidRPr="00780CFA">
        <w:t xml:space="preserve">Ali, B. J., &amp; Anwar, G. (2021). Employee motivation and its impact on employee performance. </w:t>
      </w:r>
      <w:r w:rsidRPr="00780CFA">
        <w:rPr>
          <w:rStyle w:val="Emphasis"/>
        </w:rPr>
        <w:t>International Journal of Engineering, Business and Management, 5</w:t>
      </w:r>
      <w:r w:rsidRPr="00780CFA">
        <w:t>(2), 21–30.</w:t>
      </w:r>
    </w:p>
    <w:p w:rsidR="00573B50" w:rsidRPr="00780CFA" w:rsidRDefault="00573B50" w:rsidP="00C506E6">
      <w:pPr>
        <w:pStyle w:val="NormalWeb"/>
        <w:numPr>
          <w:ilvl w:val="0"/>
          <w:numId w:val="42"/>
        </w:numPr>
        <w:spacing w:after="200" w:line="360" w:lineRule="auto"/>
        <w:jc w:val="both"/>
      </w:pPr>
      <w:r w:rsidRPr="00780CFA">
        <w:t xml:space="preserve">Sorn, S., Fienena, F., Ali, Y., Rafay, A., &amp; Fu, G. (2023). The effectiveness of compensation in maintaining employee retention and motivation. </w:t>
      </w:r>
      <w:r w:rsidRPr="00780CFA">
        <w:rPr>
          <w:rStyle w:val="Emphasis"/>
        </w:rPr>
        <w:t>International Journal of Human Resource Studies, 13</w:t>
      </w:r>
      <w:r w:rsidRPr="00780CFA">
        <w:t>(1), 44–59.</w:t>
      </w:r>
    </w:p>
    <w:p w:rsidR="00573B50" w:rsidRPr="00780CFA" w:rsidRDefault="00573B50" w:rsidP="00C506E6">
      <w:pPr>
        <w:pStyle w:val="NormalWeb"/>
        <w:numPr>
          <w:ilvl w:val="0"/>
          <w:numId w:val="42"/>
        </w:numPr>
        <w:spacing w:after="200" w:line="360" w:lineRule="auto"/>
        <w:jc w:val="both"/>
      </w:pPr>
      <w:r w:rsidRPr="00780CFA">
        <w:t xml:space="preserve">Madhani, P. M. (2023). Non-financial rewards and employee engagement. </w:t>
      </w:r>
      <w:r w:rsidRPr="00780CFA">
        <w:rPr>
          <w:rStyle w:val="Emphasis"/>
        </w:rPr>
        <w:t>Indian Management Studies Journal, 27</w:t>
      </w:r>
      <w:r w:rsidRPr="00780CFA">
        <w:t>(2), 88–101.</w:t>
      </w:r>
    </w:p>
    <w:p w:rsidR="00573B50" w:rsidRPr="00780CFA" w:rsidRDefault="00573B50" w:rsidP="00C506E6">
      <w:pPr>
        <w:pStyle w:val="NormalWeb"/>
        <w:numPr>
          <w:ilvl w:val="0"/>
          <w:numId w:val="42"/>
        </w:numPr>
        <w:spacing w:after="200" w:line="360" w:lineRule="auto"/>
        <w:jc w:val="both"/>
      </w:pPr>
      <w:r w:rsidRPr="00780CFA">
        <w:t xml:space="preserve">IJNRD Study. (2024). Effect of non-monetary rewards on employee motivation. </w:t>
      </w:r>
      <w:r w:rsidRPr="00780CFA">
        <w:rPr>
          <w:rStyle w:val="Emphasis"/>
        </w:rPr>
        <w:t>International Journal of Novel Research and Development, 9</w:t>
      </w:r>
      <w:r w:rsidRPr="00780CFA">
        <w:t>(4), 115–123.</w:t>
      </w:r>
    </w:p>
    <w:p w:rsidR="00573B50" w:rsidRPr="00780CFA" w:rsidRDefault="00573B50" w:rsidP="00C506E6">
      <w:pPr>
        <w:pStyle w:val="NormalWeb"/>
        <w:numPr>
          <w:ilvl w:val="0"/>
          <w:numId w:val="42"/>
        </w:numPr>
        <w:spacing w:after="200" w:line="360" w:lineRule="auto"/>
        <w:jc w:val="both"/>
      </w:pPr>
      <w:r w:rsidRPr="00780CFA">
        <w:t xml:space="preserve">Gimpl, M. (2024/2025). Revisiting Herzberg’s Motivation-Hygiene Theory in the modern workplace. </w:t>
      </w:r>
      <w:r w:rsidRPr="00780CFA">
        <w:rPr>
          <w:rStyle w:val="Emphasis"/>
        </w:rPr>
        <w:t>Journal of Organizational Psychology, 14</w:t>
      </w:r>
      <w:r w:rsidRPr="00780CFA">
        <w:t>(1), 67–79.</w:t>
      </w:r>
    </w:p>
    <w:p w:rsidR="00573B50" w:rsidRPr="00780CFA" w:rsidRDefault="00573B50" w:rsidP="00C506E6">
      <w:pPr>
        <w:pStyle w:val="NormalWeb"/>
        <w:numPr>
          <w:ilvl w:val="0"/>
          <w:numId w:val="42"/>
        </w:numPr>
        <w:spacing w:after="200" w:line="360" w:lineRule="auto"/>
        <w:jc w:val="both"/>
      </w:pPr>
      <w:r w:rsidRPr="00780CFA">
        <w:lastRenderedPageBreak/>
        <w:t xml:space="preserve">Shinde, R. (2025). Motivation and retention in the modern workplace. </w:t>
      </w:r>
      <w:r w:rsidRPr="00780CFA">
        <w:rPr>
          <w:rStyle w:val="Emphasis"/>
        </w:rPr>
        <w:t>International Journal of Management Research, 11</w:t>
      </w:r>
      <w:r w:rsidRPr="00780CFA">
        <w:t>(2), 91–104.</w:t>
      </w:r>
    </w:p>
    <w:p w:rsidR="00573B50" w:rsidRPr="00780CFA" w:rsidRDefault="00573B50" w:rsidP="00C506E6">
      <w:pPr>
        <w:pStyle w:val="NormalWeb"/>
        <w:numPr>
          <w:ilvl w:val="0"/>
          <w:numId w:val="42"/>
        </w:numPr>
        <w:spacing w:after="200" w:line="360" w:lineRule="auto"/>
        <w:jc w:val="both"/>
      </w:pPr>
      <w:r w:rsidRPr="00780CFA">
        <w:t xml:space="preserve">Florea, N. V., &amp; Croitoru, G. (2025). Financial and non-financial motivation and employee performance. </w:t>
      </w:r>
      <w:r w:rsidRPr="00780CFA">
        <w:rPr>
          <w:rStyle w:val="Emphasis"/>
        </w:rPr>
        <w:t>European Journal of Business Research, 18</w:t>
      </w:r>
      <w:r w:rsidRPr="00780CFA">
        <w:t>(1), 40–56.</w:t>
      </w:r>
    </w:p>
    <w:p w:rsidR="00573B50" w:rsidRPr="00780CFA" w:rsidRDefault="00573B50" w:rsidP="00C506E6">
      <w:pPr>
        <w:pStyle w:val="NormalWeb"/>
        <w:numPr>
          <w:ilvl w:val="0"/>
          <w:numId w:val="42"/>
        </w:numPr>
        <w:spacing w:after="200" w:line="360" w:lineRule="auto"/>
        <w:jc w:val="both"/>
      </w:pPr>
      <w:r w:rsidRPr="00780CFA">
        <w:t xml:space="preserve">Balintova, M. (2025). Driving forces behind employee motivation across generations. </w:t>
      </w:r>
      <w:r w:rsidRPr="00780CFA">
        <w:rPr>
          <w:rStyle w:val="Emphasis"/>
        </w:rPr>
        <w:t>Human Resource Management Review, 15</w:t>
      </w:r>
      <w:r w:rsidRPr="00780CFA">
        <w:t>(3), 72–86.</w:t>
      </w:r>
    </w:p>
    <w:p w:rsidR="00573B50" w:rsidRPr="00780CFA" w:rsidRDefault="00573B50" w:rsidP="00C506E6">
      <w:pPr>
        <w:pStyle w:val="NormalWeb"/>
        <w:numPr>
          <w:ilvl w:val="0"/>
          <w:numId w:val="42"/>
        </w:numPr>
        <w:spacing w:after="200" w:line="360" w:lineRule="auto"/>
        <w:jc w:val="both"/>
      </w:pPr>
      <w:r w:rsidRPr="00780CFA">
        <w:t xml:space="preserve">Kasperczuk, S., Novak, T., &amp; Allen, R. (2025). Employee motivation in business management. </w:t>
      </w:r>
      <w:r w:rsidRPr="00780CFA">
        <w:rPr>
          <w:rStyle w:val="Emphasis"/>
        </w:rPr>
        <w:t>International Business Management Journal, 20</w:t>
      </w:r>
      <w:r w:rsidRPr="00780CFA">
        <w:t>(2), 33–49.</w:t>
      </w:r>
    </w:p>
    <w:p w:rsidR="00573B50" w:rsidRPr="00780CFA" w:rsidRDefault="00573B50" w:rsidP="00780CFA">
      <w:pPr>
        <w:spacing w:line="360" w:lineRule="auto"/>
        <w:rPr>
          <w:rFonts w:ascii="Times New Roman" w:hAnsi="Times New Roman" w:cs="Times New Roman"/>
          <w:b/>
          <w:sz w:val="24"/>
          <w:szCs w:val="24"/>
        </w:rPr>
      </w:pPr>
      <w:r w:rsidRPr="00780CFA">
        <w:rPr>
          <w:rFonts w:ascii="Times New Roman" w:hAnsi="Times New Roman" w:cs="Times New Roman"/>
          <w:b/>
          <w:sz w:val="24"/>
          <w:szCs w:val="24"/>
        </w:rPr>
        <w:t>Websites</w:t>
      </w:r>
    </w:p>
    <w:p w:rsidR="00C506E6" w:rsidRPr="00C506E6" w:rsidRDefault="00615A45" w:rsidP="00C506E6">
      <w:pPr>
        <w:pStyle w:val="ListParagraph"/>
        <w:numPr>
          <w:ilvl w:val="0"/>
          <w:numId w:val="42"/>
        </w:numPr>
        <w:spacing w:line="360" w:lineRule="auto"/>
        <w:rPr>
          <w:rFonts w:ascii="Times New Roman" w:hAnsi="Times New Roman" w:cs="Times New Roman"/>
          <w:color w:val="000000" w:themeColor="text1"/>
          <w:sz w:val="24"/>
          <w:szCs w:val="24"/>
        </w:rPr>
      </w:pPr>
      <w:hyperlink r:id="rId52" w:history="1">
        <w:r w:rsidR="00C506E6" w:rsidRPr="005B2D4C">
          <w:rPr>
            <w:rStyle w:val="Hyperlink"/>
            <w:rFonts w:ascii="Times New Roman" w:hAnsi="Times New Roman" w:cs="Times New Roman"/>
            <w:sz w:val="24"/>
            <w:szCs w:val="24"/>
          </w:rPr>
          <w:t>www.toyotabharat.com</w:t>
        </w:r>
      </w:hyperlink>
    </w:p>
    <w:p w:rsidR="00C506E6" w:rsidRPr="00C506E6" w:rsidRDefault="00615A45" w:rsidP="00C506E6">
      <w:pPr>
        <w:pStyle w:val="ListParagraph"/>
        <w:numPr>
          <w:ilvl w:val="0"/>
          <w:numId w:val="42"/>
        </w:numPr>
        <w:spacing w:line="360" w:lineRule="auto"/>
        <w:rPr>
          <w:rFonts w:ascii="Times New Roman" w:hAnsi="Times New Roman" w:cs="Times New Roman"/>
          <w:color w:val="000000" w:themeColor="text1"/>
          <w:sz w:val="24"/>
          <w:szCs w:val="24"/>
        </w:rPr>
      </w:pPr>
      <w:hyperlink r:id="rId53" w:history="1">
        <w:r w:rsidR="00C506E6" w:rsidRPr="005B2D4C">
          <w:rPr>
            <w:rStyle w:val="Hyperlink"/>
            <w:rFonts w:ascii="Times New Roman" w:hAnsi="Times New Roman" w:cs="Times New Roman"/>
            <w:sz w:val="24"/>
            <w:szCs w:val="24"/>
          </w:rPr>
          <w:t>www.amanatoyota.com</w:t>
        </w:r>
      </w:hyperlink>
    </w:p>
    <w:p w:rsidR="00C506E6" w:rsidRPr="00C506E6" w:rsidRDefault="00615A45" w:rsidP="00C506E6">
      <w:pPr>
        <w:pStyle w:val="ListParagraph"/>
        <w:numPr>
          <w:ilvl w:val="0"/>
          <w:numId w:val="42"/>
        </w:numPr>
        <w:spacing w:line="360" w:lineRule="auto"/>
        <w:rPr>
          <w:rFonts w:ascii="Times New Roman" w:hAnsi="Times New Roman" w:cs="Times New Roman"/>
          <w:color w:val="000000" w:themeColor="text1"/>
          <w:sz w:val="24"/>
          <w:szCs w:val="24"/>
        </w:rPr>
      </w:pPr>
      <w:hyperlink r:id="rId54" w:history="1">
        <w:r w:rsidR="00C506E6" w:rsidRPr="005B2D4C">
          <w:rPr>
            <w:rStyle w:val="Hyperlink"/>
            <w:rFonts w:ascii="Times New Roman" w:hAnsi="Times New Roman" w:cs="Times New Roman"/>
            <w:sz w:val="24"/>
            <w:szCs w:val="24"/>
          </w:rPr>
          <w:t>www.managementstudyguide.com</w:t>
        </w:r>
      </w:hyperlink>
    </w:p>
    <w:p w:rsidR="002807E0" w:rsidRPr="00C506E6" w:rsidRDefault="00615A45" w:rsidP="00C506E6">
      <w:pPr>
        <w:pStyle w:val="ListParagraph"/>
        <w:numPr>
          <w:ilvl w:val="0"/>
          <w:numId w:val="42"/>
        </w:numPr>
        <w:spacing w:line="360" w:lineRule="auto"/>
        <w:rPr>
          <w:rFonts w:ascii="Times New Roman" w:hAnsi="Times New Roman" w:cs="Times New Roman"/>
          <w:color w:val="000000" w:themeColor="text1"/>
          <w:sz w:val="24"/>
          <w:szCs w:val="24"/>
        </w:rPr>
      </w:pPr>
      <w:hyperlink r:id="rId55" w:history="1">
        <w:r w:rsidR="00C506E6" w:rsidRPr="005B2D4C">
          <w:rPr>
            <w:rStyle w:val="Hyperlink"/>
            <w:rFonts w:ascii="Times New Roman" w:hAnsi="Times New Roman" w:cs="Times New Roman"/>
            <w:sz w:val="24"/>
            <w:szCs w:val="24"/>
          </w:rPr>
          <w:t>www.hrmguide.com</w:t>
        </w:r>
      </w:hyperlink>
    </w:p>
    <w:p w:rsidR="00C506E6" w:rsidRPr="00C506E6" w:rsidRDefault="00C506E6" w:rsidP="00C506E6">
      <w:pPr>
        <w:pStyle w:val="ListParagraph"/>
        <w:spacing w:line="360" w:lineRule="auto"/>
        <w:rPr>
          <w:rFonts w:ascii="Times New Roman" w:hAnsi="Times New Roman" w:cs="Times New Roman"/>
          <w:color w:val="000000" w:themeColor="text1"/>
          <w:sz w:val="24"/>
          <w:szCs w:val="24"/>
        </w:rPr>
      </w:pPr>
    </w:p>
    <w:p w:rsidR="00DA6154" w:rsidRDefault="00DA6154"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Default="00C506E6" w:rsidP="00780CFA">
      <w:pPr>
        <w:pStyle w:val="NormalWeb"/>
        <w:spacing w:after="200" w:line="360" w:lineRule="auto"/>
        <w:rPr>
          <w:b/>
          <w:sz w:val="28"/>
          <w:szCs w:val="28"/>
        </w:rPr>
      </w:pPr>
    </w:p>
    <w:p w:rsidR="00C506E6" w:rsidRPr="00780CFA" w:rsidRDefault="00C506E6" w:rsidP="00780CFA">
      <w:pPr>
        <w:pStyle w:val="NormalWeb"/>
        <w:spacing w:after="200" w:line="360" w:lineRule="auto"/>
        <w:rPr>
          <w:b/>
          <w:sz w:val="28"/>
          <w:szCs w:val="28"/>
        </w:rPr>
      </w:pPr>
    </w:p>
    <w:p w:rsidR="001A10B8" w:rsidRPr="00780CFA" w:rsidRDefault="001A10B8" w:rsidP="00C506E6">
      <w:pPr>
        <w:pStyle w:val="NormalWeb"/>
        <w:spacing w:after="200" w:line="360" w:lineRule="auto"/>
        <w:jc w:val="center"/>
        <w:rPr>
          <w:b/>
          <w:sz w:val="28"/>
          <w:szCs w:val="28"/>
        </w:rPr>
      </w:pPr>
      <w:r w:rsidRPr="00780CFA">
        <w:rPr>
          <w:b/>
          <w:sz w:val="28"/>
          <w:szCs w:val="28"/>
        </w:rPr>
        <w:lastRenderedPageBreak/>
        <w:t>ANNEXURE</w:t>
      </w:r>
    </w:p>
    <w:p w:rsidR="001A10B8" w:rsidRPr="00780CFA" w:rsidRDefault="001A10B8" w:rsidP="00C506E6">
      <w:pPr>
        <w:spacing w:line="360" w:lineRule="auto"/>
        <w:jc w:val="center"/>
        <w:rPr>
          <w:rFonts w:ascii="Times New Roman" w:hAnsi="Times New Roman" w:cs="Times New Roman"/>
          <w:b/>
          <w:sz w:val="24"/>
          <w:szCs w:val="24"/>
        </w:rPr>
      </w:pPr>
      <w:r w:rsidRPr="00780CFA">
        <w:rPr>
          <w:rFonts w:ascii="Times New Roman" w:hAnsi="Times New Roman" w:cs="Times New Roman"/>
          <w:b/>
          <w:sz w:val="24"/>
          <w:szCs w:val="24"/>
        </w:rPr>
        <w:t>QUESTIONNAIRE</w:t>
      </w:r>
    </w:p>
    <w:p w:rsidR="001A10B8" w:rsidRPr="00780CFA" w:rsidRDefault="001A10B8" w:rsidP="00780CFA">
      <w:pPr>
        <w:spacing w:line="360" w:lineRule="auto"/>
        <w:rPr>
          <w:rFonts w:ascii="Times New Roman" w:hAnsi="Times New Roman" w:cs="Times New Roman"/>
          <w:sz w:val="24"/>
          <w:szCs w:val="24"/>
        </w:rPr>
      </w:pPr>
      <w:r w:rsidRPr="00780CFA">
        <w:rPr>
          <w:rFonts w:ascii="Times New Roman" w:hAnsi="Times New Roman" w:cs="Times New Roman"/>
          <w:sz w:val="24"/>
          <w:szCs w:val="24"/>
        </w:rPr>
        <w:t xml:space="preserve">A Study on the Role of Monetary and Non-Monetary Factors in Employee Motivation at </w:t>
      </w:r>
      <w:r w:rsidRPr="00780CFA">
        <w:rPr>
          <w:rStyle w:val="whitespace-normal"/>
          <w:rFonts w:ascii="Times New Roman" w:hAnsi="Times New Roman" w:cs="Times New Roman"/>
          <w:sz w:val="24"/>
          <w:szCs w:val="24"/>
        </w:rPr>
        <w:t>Amana Toyota (VPK Motors Pvt. Ltd.)</w:t>
      </w:r>
    </w:p>
    <w:p w:rsidR="001A10B8" w:rsidRPr="00780CFA" w:rsidRDefault="001A10B8" w:rsidP="00780CFA">
      <w:pPr>
        <w:spacing w:line="360" w:lineRule="auto"/>
        <w:rPr>
          <w:rFonts w:ascii="Times New Roman" w:hAnsi="Times New Roman" w:cs="Times New Roman"/>
          <w:sz w:val="24"/>
          <w:szCs w:val="24"/>
        </w:rPr>
      </w:pPr>
      <w:r w:rsidRPr="00780CFA">
        <w:rPr>
          <w:rFonts w:ascii="Times New Roman" w:hAnsi="Times New Roman" w:cs="Times New Roman"/>
          <w:sz w:val="24"/>
          <w:szCs w:val="24"/>
        </w:rPr>
        <w:t>Dear Respondent,</w:t>
      </w:r>
    </w:p>
    <w:p w:rsidR="001A10B8" w:rsidRPr="00780CFA" w:rsidRDefault="001A10B8" w:rsidP="00780CFA">
      <w:pPr>
        <w:spacing w:line="360" w:lineRule="auto"/>
        <w:rPr>
          <w:rFonts w:ascii="Times New Roman" w:hAnsi="Times New Roman" w:cs="Times New Roman"/>
          <w:sz w:val="24"/>
          <w:szCs w:val="24"/>
        </w:rPr>
      </w:pPr>
      <w:r w:rsidRPr="00780CFA">
        <w:rPr>
          <w:rFonts w:ascii="Times New Roman" w:hAnsi="Times New Roman" w:cs="Times New Roman"/>
          <w:sz w:val="24"/>
          <w:szCs w:val="24"/>
        </w:rPr>
        <w:t>I am conducting a study on the role of monetary and non-monetary factors in employee motivation at Amana Toyota (VPK Motors Pvt. Ltd.). The information collected through this questionnaire will be used only for academic purposes and will be kept confidential.</w:t>
      </w:r>
    </w:p>
    <w:p w:rsidR="008E78CE" w:rsidRPr="00780CFA" w:rsidRDefault="008E78CE" w:rsidP="00780CFA">
      <w:pPr>
        <w:spacing w:line="360" w:lineRule="auto"/>
        <w:rPr>
          <w:rFonts w:ascii="Times New Roman" w:hAnsi="Times New Roman" w:cs="Times New Roman"/>
          <w:sz w:val="24"/>
          <w:szCs w:val="24"/>
        </w:rPr>
      </w:pPr>
      <w:r w:rsidRPr="00780CFA">
        <w:rPr>
          <w:rFonts w:ascii="Times New Roman" w:hAnsi="Times New Roman" w:cs="Times New Roman"/>
          <w:sz w:val="24"/>
          <w:szCs w:val="24"/>
        </w:rPr>
        <w:t>Section 1: Basic Details</w:t>
      </w:r>
    </w:p>
    <w:p w:rsidR="008E78CE" w:rsidRPr="00F46434" w:rsidRDefault="008E78CE" w:rsidP="00F46434">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Age</w:t>
      </w:r>
    </w:p>
    <w:p w:rsidR="008E78CE" w:rsidRPr="00F46434" w:rsidRDefault="008E78CE" w:rsidP="00F46434">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xml:space="preserve">□ </w:t>
      </w:r>
      <w:r w:rsidR="00E53540" w:rsidRPr="00F46434">
        <w:rPr>
          <w:rFonts w:ascii="Times New Roman" w:hAnsi="Times New Roman" w:cs="Times New Roman"/>
          <w:sz w:val="24"/>
          <w:szCs w:val="24"/>
        </w:rPr>
        <w:t>Below</w:t>
      </w:r>
      <w:r w:rsidRPr="00F46434">
        <w:rPr>
          <w:rFonts w:ascii="Times New Roman" w:hAnsi="Times New Roman" w:cs="Times New Roman"/>
          <w:sz w:val="24"/>
          <w:szCs w:val="24"/>
        </w:rPr>
        <w:t xml:space="preserve"> 25 years</w:t>
      </w:r>
      <w:r w:rsidRPr="00F46434">
        <w:rPr>
          <w:rFonts w:ascii="Times New Roman" w:hAnsi="Times New Roman" w:cs="Times New Roman"/>
          <w:sz w:val="24"/>
          <w:szCs w:val="24"/>
        </w:rPr>
        <w:br/>
        <w:t>□ 25–35 years</w:t>
      </w:r>
      <w:r w:rsidRPr="00F46434">
        <w:rPr>
          <w:rFonts w:ascii="Times New Roman" w:hAnsi="Times New Roman" w:cs="Times New Roman"/>
          <w:sz w:val="24"/>
          <w:szCs w:val="24"/>
        </w:rPr>
        <w:br/>
        <w:t>□ 36–45 years</w:t>
      </w:r>
      <w:r w:rsidRPr="00F46434">
        <w:rPr>
          <w:rFonts w:ascii="Times New Roman" w:hAnsi="Times New Roman" w:cs="Times New Roman"/>
          <w:sz w:val="24"/>
          <w:szCs w:val="24"/>
        </w:rPr>
        <w:br/>
        <w:t>□ Above 45 years</w:t>
      </w:r>
    </w:p>
    <w:p w:rsidR="008E78CE" w:rsidRPr="00F46434" w:rsidRDefault="008E78CE" w:rsidP="00F46434">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Gender</w:t>
      </w:r>
    </w:p>
    <w:p w:rsidR="002807E0" w:rsidRPr="00F46434" w:rsidRDefault="008E78CE" w:rsidP="00F46434">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Ma</w:t>
      </w:r>
      <w:r w:rsidR="00DA6154" w:rsidRPr="00F46434">
        <w:rPr>
          <w:rFonts w:ascii="Times New Roman" w:hAnsi="Times New Roman" w:cs="Times New Roman"/>
          <w:sz w:val="24"/>
          <w:szCs w:val="24"/>
        </w:rPr>
        <w:t>le</w:t>
      </w:r>
      <w:r w:rsidR="00DA6154" w:rsidRPr="00F46434">
        <w:rPr>
          <w:rFonts w:ascii="Times New Roman" w:hAnsi="Times New Roman" w:cs="Times New Roman"/>
          <w:sz w:val="24"/>
          <w:szCs w:val="24"/>
        </w:rPr>
        <w:br/>
        <w:t>□ Female</w:t>
      </w:r>
      <w:r w:rsidR="00DA6154" w:rsidRPr="00F46434">
        <w:rPr>
          <w:rFonts w:ascii="Times New Roman" w:hAnsi="Times New Roman" w:cs="Times New Roman"/>
          <w:sz w:val="24"/>
          <w:szCs w:val="24"/>
        </w:rPr>
        <w:br/>
        <w:t>□ Prefer not to say</w:t>
      </w:r>
    </w:p>
    <w:p w:rsidR="008E78CE" w:rsidRPr="00F46434" w:rsidRDefault="008E78CE" w:rsidP="00F46434">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Department</w:t>
      </w:r>
    </w:p>
    <w:p w:rsidR="008E78CE" w:rsidRPr="00F46434" w:rsidRDefault="008E78CE" w:rsidP="00F46434">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Sales</w:t>
      </w:r>
      <w:r w:rsidRPr="00F46434">
        <w:rPr>
          <w:rFonts w:ascii="Times New Roman" w:hAnsi="Times New Roman" w:cs="Times New Roman"/>
          <w:sz w:val="24"/>
          <w:szCs w:val="24"/>
        </w:rPr>
        <w:br/>
        <w:t>□ Service</w:t>
      </w:r>
      <w:r w:rsidRPr="00F46434">
        <w:rPr>
          <w:rFonts w:ascii="Times New Roman" w:hAnsi="Times New Roman" w:cs="Times New Roman"/>
          <w:sz w:val="24"/>
          <w:szCs w:val="24"/>
        </w:rPr>
        <w:br/>
        <w:t>□ HR</w:t>
      </w:r>
      <w:r w:rsidRPr="00F46434">
        <w:rPr>
          <w:rFonts w:ascii="Times New Roman" w:hAnsi="Times New Roman" w:cs="Times New Roman"/>
          <w:sz w:val="24"/>
          <w:szCs w:val="24"/>
        </w:rPr>
        <w:br/>
        <w:t>□ Administration</w:t>
      </w:r>
      <w:r w:rsidRPr="00F46434">
        <w:rPr>
          <w:rFonts w:ascii="Times New Roman" w:hAnsi="Times New Roman" w:cs="Times New Roman"/>
          <w:sz w:val="24"/>
          <w:szCs w:val="24"/>
        </w:rPr>
        <w:br/>
        <w:t>□ Others</w:t>
      </w:r>
    </w:p>
    <w:p w:rsidR="008E78CE" w:rsidRPr="00F46434" w:rsidRDefault="008E78CE" w:rsidP="00F46434">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Years of Experience</w:t>
      </w:r>
    </w:p>
    <w:p w:rsidR="008E78CE" w:rsidRPr="00F46434" w:rsidRDefault="008E78CE" w:rsidP="00B80C22">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Below 1 year</w:t>
      </w:r>
      <w:r w:rsidRPr="00F46434">
        <w:rPr>
          <w:rFonts w:ascii="Times New Roman" w:hAnsi="Times New Roman" w:cs="Times New Roman"/>
          <w:sz w:val="24"/>
          <w:szCs w:val="24"/>
        </w:rPr>
        <w:br/>
        <w:t>□ 1–5 years</w:t>
      </w:r>
      <w:r w:rsidRPr="00F46434">
        <w:rPr>
          <w:rFonts w:ascii="Times New Roman" w:hAnsi="Times New Roman" w:cs="Times New Roman"/>
          <w:sz w:val="24"/>
          <w:szCs w:val="24"/>
        </w:rPr>
        <w:br/>
        <w:t>□ 5–10 years</w:t>
      </w:r>
      <w:r w:rsidRPr="00F46434">
        <w:rPr>
          <w:rFonts w:ascii="Times New Roman" w:hAnsi="Times New Roman" w:cs="Times New Roman"/>
          <w:sz w:val="24"/>
          <w:szCs w:val="24"/>
        </w:rPr>
        <w:br/>
        <w:t>□ Above 10 years</w:t>
      </w:r>
    </w:p>
    <w:p w:rsidR="00B80C22" w:rsidRDefault="00B80C22" w:rsidP="00B80C22">
      <w:pPr>
        <w:spacing w:line="360" w:lineRule="auto"/>
        <w:rPr>
          <w:rFonts w:ascii="Times New Roman" w:hAnsi="Times New Roman" w:cs="Times New Roman"/>
          <w:sz w:val="24"/>
          <w:szCs w:val="24"/>
        </w:rPr>
      </w:pPr>
    </w:p>
    <w:p w:rsidR="008E78CE" w:rsidRPr="00B80C22" w:rsidRDefault="008E78CE" w:rsidP="00B80C22">
      <w:pPr>
        <w:spacing w:line="360" w:lineRule="auto"/>
        <w:rPr>
          <w:rFonts w:ascii="Times New Roman" w:hAnsi="Times New Roman" w:cs="Times New Roman"/>
          <w:sz w:val="24"/>
          <w:szCs w:val="24"/>
        </w:rPr>
      </w:pPr>
      <w:r w:rsidRPr="00B80C22">
        <w:rPr>
          <w:rFonts w:ascii="Times New Roman" w:hAnsi="Times New Roman" w:cs="Times New Roman"/>
          <w:sz w:val="24"/>
          <w:szCs w:val="24"/>
        </w:rPr>
        <w:lastRenderedPageBreak/>
        <w:t>Section 2: Monetary Factors</w:t>
      </w:r>
    </w:p>
    <w:p w:rsidR="008E78CE" w:rsidRPr="00F46434" w:rsidRDefault="008E78CE" w:rsidP="00F46434">
      <w:pPr>
        <w:pStyle w:val="ListParagraph"/>
        <w:numPr>
          <w:ilvl w:val="0"/>
          <w:numId w:val="44"/>
        </w:numPr>
        <w:spacing w:line="360" w:lineRule="auto"/>
        <w:rPr>
          <w:rFonts w:ascii="Times New Roman" w:hAnsi="Times New Roman" w:cs="Times New Roman"/>
          <w:sz w:val="24"/>
          <w:szCs w:val="24"/>
        </w:rPr>
      </w:pPr>
      <w:r w:rsidRPr="00F46434">
        <w:rPr>
          <w:rStyle w:val="Emphasis"/>
          <w:rFonts w:ascii="Times New Roman" w:hAnsi="Times New Roman" w:cs="Times New Roman"/>
          <w:sz w:val="24"/>
          <w:szCs w:val="24"/>
        </w:rPr>
        <w:t>(1 = Strongly Disagree, 5 = Strongly 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Salary satisfies my financial needs.</w:t>
      </w:r>
    </w:p>
    <w:p w:rsidR="008E78CE" w:rsidRPr="00F46434" w:rsidRDefault="008E78CE" w:rsidP="00B80C22">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Incentives motivate me to improve my performance.</w:t>
      </w:r>
    </w:p>
    <w:p w:rsidR="008E78CE" w:rsidRPr="00F46434" w:rsidRDefault="008E78CE" w:rsidP="00B80C22">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Bonus and rewards increase my work efficiency.</w:t>
      </w:r>
    </w:p>
    <w:p w:rsidR="008E78CE" w:rsidRPr="00F46434" w:rsidRDefault="008E78CE" w:rsidP="00B80C22">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Salary increment policies are fair.</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Financial benefits influence my motivation to stay in the organization.</w:t>
      </w:r>
    </w:p>
    <w:p w:rsidR="008E78CE"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551E38" w:rsidRPr="00F46434" w:rsidRDefault="00551E38" w:rsidP="00551E38">
      <w:pPr>
        <w:pStyle w:val="ListParagraph"/>
        <w:spacing w:line="360" w:lineRule="auto"/>
        <w:rPr>
          <w:rFonts w:ascii="Times New Roman" w:hAnsi="Times New Roman" w:cs="Times New Roman"/>
          <w:sz w:val="24"/>
          <w:szCs w:val="24"/>
        </w:rPr>
      </w:pP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lastRenderedPageBreak/>
        <w:t>Fringe benefits enhance my job satisfaction.</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Monetary rewards are clearly linked to my performance.</w:t>
      </w:r>
    </w:p>
    <w:p w:rsidR="002807E0"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551E38" w:rsidRDefault="008E78CE" w:rsidP="00551E38">
      <w:pPr>
        <w:spacing w:line="360" w:lineRule="auto"/>
        <w:rPr>
          <w:rFonts w:ascii="Times New Roman" w:hAnsi="Times New Roman" w:cs="Times New Roman"/>
          <w:sz w:val="24"/>
          <w:szCs w:val="24"/>
        </w:rPr>
      </w:pPr>
      <w:r w:rsidRPr="00551E38">
        <w:rPr>
          <w:rFonts w:ascii="Times New Roman" w:hAnsi="Times New Roman" w:cs="Times New Roman"/>
          <w:sz w:val="24"/>
          <w:szCs w:val="24"/>
        </w:rPr>
        <w:t>Section 3: Non-Monetary Factors</w:t>
      </w:r>
    </w:p>
    <w:p w:rsidR="008E78CE" w:rsidRPr="00551E38" w:rsidRDefault="008E78CE" w:rsidP="00551E38">
      <w:pPr>
        <w:spacing w:line="360" w:lineRule="auto"/>
        <w:rPr>
          <w:rFonts w:ascii="Times New Roman" w:hAnsi="Times New Roman" w:cs="Times New Roman"/>
          <w:sz w:val="24"/>
          <w:szCs w:val="24"/>
        </w:rPr>
      </w:pPr>
      <w:r w:rsidRPr="00551E38">
        <w:rPr>
          <w:i/>
          <w:iCs/>
        </w:rPr>
        <w:t>(1 = Strongly Disagree, 5 = Strongly 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receive recognition for my work.</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get opportunities for career growth.</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feel respected in the organization.</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lastRenderedPageBreak/>
        <w:t>The work environment is positive.</w:t>
      </w:r>
    </w:p>
    <w:p w:rsidR="002807E0"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am involved in decision-making.</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My job gives me satisfaction.</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Training and development programmes enhance my skills.</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Support from supervisors increases my motivation.</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Job security motivates me to stay in this organization.</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r>
      <w:r w:rsidRPr="00F46434">
        <w:rPr>
          <w:rFonts w:ascii="Times New Roman" w:hAnsi="Times New Roman" w:cs="Times New Roman"/>
          <w:sz w:val="24"/>
          <w:szCs w:val="24"/>
        </w:rPr>
        <w:lastRenderedPageBreak/>
        <w:t>□ Disagree</w:t>
      </w:r>
      <w:r w:rsidRPr="00F46434">
        <w:rPr>
          <w:rFonts w:ascii="Times New Roman" w:hAnsi="Times New Roman" w:cs="Times New Roman"/>
          <w:sz w:val="24"/>
          <w:szCs w:val="24"/>
        </w:rPr>
        <w:br/>
        <w:t>□ Strongly Disagree</w:t>
      </w:r>
    </w:p>
    <w:p w:rsidR="008E78CE" w:rsidRPr="00551E38" w:rsidRDefault="008E78CE" w:rsidP="00551E38">
      <w:pPr>
        <w:spacing w:line="360" w:lineRule="auto"/>
        <w:rPr>
          <w:rFonts w:ascii="Times New Roman" w:hAnsi="Times New Roman" w:cs="Times New Roman"/>
          <w:sz w:val="24"/>
          <w:szCs w:val="24"/>
        </w:rPr>
      </w:pPr>
      <w:r w:rsidRPr="00551E38">
        <w:rPr>
          <w:rFonts w:ascii="Times New Roman" w:hAnsi="Times New Roman" w:cs="Times New Roman"/>
          <w:sz w:val="24"/>
          <w:szCs w:val="24"/>
        </w:rPr>
        <w:t>Section 4: Organizational Practices</w:t>
      </w:r>
    </w:p>
    <w:p w:rsidR="008E78CE" w:rsidRPr="00551E38" w:rsidRDefault="008E78CE" w:rsidP="00551E38">
      <w:pPr>
        <w:spacing w:line="360" w:lineRule="auto"/>
        <w:rPr>
          <w:rFonts w:ascii="Times New Roman" w:hAnsi="Times New Roman" w:cs="Times New Roman"/>
          <w:sz w:val="24"/>
          <w:szCs w:val="24"/>
        </w:rPr>
      </w:pPr>
      <w:r w:rsidRPr="00551E38">
        <w:rPr>
          <w:i/>
          <w:iCs/>
        </w:rPr>
        <w:t>(1 = Strongly Disagree, 5 = Strongly 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Continuous improvement practices such as Kaizen motivate me.</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Teamwork culture improves my performance.</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BE2792"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Training programmes improve employee work performance</w:t>
      </w:r>
      <w:r w:rsidR="008E78CE" w:rsidRPr="00F46434">
        <w:rPr>
          <w:rFonts w:ascii="Times New Roman" w:hAnsi="Times New Roman" w:cs="Times New Roman"/>
          <w:sz w:val="24"/>
          <w:szCs w:val="24"/>
        </w:rPr>
        <w:t>.</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Management values employee suggestions.</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w:t>
      </w:r>
      <w:r w:rsidR="002807E0" w:rsidRPr="00F46434">
        <w:rPr>
          <w:rFonts w:ascii="Times New Roman" w:hAnsi="Times New Roman" w:cs="Times New Roman"/>
          <w:sz w:val="24"/>
          <w:szCs w:val="24"/>
        </w:rPr>
        <w:t>l</w:t>
      </w:r>
      <w:r w:rsidR="002807E0" w:rsidRPr="00F46434">
        <w:rPr>
          <w:rFonts w:ascii="Times New Roman" w:hAnsi="Times New Roman" w:cs="Times New Roman"/>
          <w:sz w:val="24"/>
          <w:szCs w:val="24"/>
        </w:rPr>
        <w:br/>
        <w:t>□ Disagree</w:t>
      </w:r>
      <w:r w:rsidR="002807E0" w:rsidRPr="00F46434">
        <w:rPr>
          <w:rFonts w:ascii="Times New Roman" w:hAnsi="Times New Roman" w:cs="Times New Roman"/>
          <w:sz w:val="24"/>
          <w:szCs w:val="24"/>
        </w:rPr>
        <w:br/>
        <w:t>□ Strongly Disagre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Job security increases my motivation.</w:t>
      </w:r>
    </w:p>
    <w:p w:rsidR="008E78CE" w:rsidRPr="00F46434" w:rsidRDefault="008E78CE" w:rsidP="00551E38">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r>
      <w:r w:rsidRPr="00F46434">
        <w:rPr>
          <w:rFonts w:ascii="Times New Roman" w:hAnsi="Times New Roman" w:cs="Times New Roman"/>
          <w:sz w:val="24"/>
          <w:szCs w:val="24"/>
        </w:rPr>
        <w:lastRenderedPageBreak/>
        <w:t>□ Disagree</w:t>
      </w:r>
      <w:r w:rsidRPr="00F46434">
        <w:rPr>
          <w:rFonts w:ascii="Times New Roman" w:hAnsi="Times New Roman" w:cs="Times New Roman"/>
          <w:sz w:val="24"/>
          <w:szCs w:val="24"/>
        </w:rPr>
        <w:br/>
        <w:t>□ Strongly Disagree</w:t>
      </w:r>
    </w:p>
    <w:p w:rsidR="008E78CE" w:rsidRPr="00551E38" w:rsidRDefault="008E78CE" w:rsidP="00551E38">
      <w:pPr>
        <w:spacing w:line="360" w:lineRule="auto"/>
        <w:rPr>
          <w:rFonts w:ascii="Times New Roman" w:hAnsi="Times New Roman" w:cs="Times New Roman"/>
          <w:sz w:val="24"/>
          <w:szCs w:val="24"/>
        </w:rPr>
      </w:pPr>
      <w:r w:rsidRPr="00551E38">
        <w:rPr>
          <w:rFonts w:ascii="Times New Roman" w:hAnsi="Times New Roman" w:cs="Times New Roman"/>
          <w:sz w:val="24"/>
          <w:szCs w:val="24"/>
        </w:rPr>
        <w:t>Section 5: Factors Influencing Employee Motivation</w:t>
      </w:r>
    </w:p>
    <w:p w:rsidR="008E78CE" w:rsidRPr="00F46434" w:rsidRDefault="008E78CE" w:rsidP="00551E38">
      <w:pPr>
        <w:pStyle w:val="ListParagraph"/>
        <w:spacing w:line="360" w:lineRule="auto"/>
        <w:rPr>
          <w:rFonts w:ascii="Times New Roman" w:hAnsi="Times New Roman" w:cs="Times New Roman"/>
          <w:sz w:val="24"/>
          <w:szCs w:val="24"/>
        </w:rPr>
      </w:pPr>
      <w:r w:rsidRPr="00B80C22">
        <w:rPr>
          <w:i/>
          <w:iCs/>
        </w:rPr>
        <w:t>(1 = Very Low, 5 = Very High)</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Salary</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Incentives</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Bonus</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Allowances</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Financial benefits</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r>
      <w:r w:rsidRPr="00F46434">
        <w:rPr>
          <w:rFonts w:ascii="Times New Roman" w:hAnsi="Times New Roman" w:cs="Times New Roman"/>
          <w:sz w:val="24"/>
          <w:szCs w:val="24"/>
        </w:rPr>
        <w:lastRenderedPageBreak/>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Recognition</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Career growth opportunities</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Work environment</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Job security</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Training and development</w:t>
      </w:r>
    </w:p>
    <w:p w:rsidR="008E78CE"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132DD6" w:rsidRDefault="00132DD6" w:rsidP="00132DD6">
      <w:pPr>
        <w:pStyle w:val="ListParagraph"/>
        <w:spacing w:line="360" w:lineRule="auto"/>
        <w:rPr>
          <w:rFonts w:ascii="Times New Roman" w:hAnsi="Times New Roman" w:cs="Times New Roman"/>
          <w:sz w:val="24"/>
          <w:szCs w:val="24"/>
        </w:rPr>
      </w:pPr>
    </w:p>
    <w:p w:rsidR="00132DD6" w:rsidRPr="00F46434" w:rsidRDefault="00132DD6" w:rsidP="00132DD6">
      <w:pPr>
        <w:pStyle w:val="ListParagraph"/>
        <w:spacing w:line="360" w:lineRule="auto"/>
        <w:rPr>
          <w:rFonts w:ascii="Times New Roman" w:hAnsi="Times New Roman" w:cs="Times New Roman"/>
          <w:sz w:val="24"/>
          <w:szCs w:val="24"/>
        </w:rPr>
      </w:pP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lastRenderedPageBreak/>
        <w:t>Participation in decision-making</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Very High</w:t>
      </w:r>
      <w:r w:rsidRPr="00F46434">
        <w:rPr>
          <w:rFonts w:ascii="Times New Roman" w:hAnsi="Times New Roman" w:cs="Times New Roman"/>
          <w:sz w:val="24"/>
          <w:szCs w:val="24"/>
        </w:rPr>
        <w:br/>
        <w:t>□ High</w:t>
      </w:r>
      <w:r w:rsidRPr="00F46434">
        <w:rPr>
          <w:rFonts w:ascii="Times New Roman" w:hAnsi="Times New Roman" w:cs="Times New Roman"/>
          <w:sz w:val="24"/>
          <w:szCs w:val="24"/>
        </w:rPr>
        <w:br/>
        <w:t>□ Moderate</w:t>
      </w:r>
      <w:r w:rsidRPr="00F46434">
        <w:rPr>
          <w:rFonts w:ascii="Times New Roman" w:hAnsi="Times New Roman" w:cs="Times New Roman"/>
          <w:sz w:val="24"/>
          <w:szCs w:val="24"/>
        </w:rPr>
        <w:br/>
        <w:t>□ Low</w:t>
      </w:r>
      <w:r w:rsidRPr="00F46434">
        <w:rPr>
          <w:rFonts w:ascii="Times New Roman" w:hAnsi="Times New Roman" w:cs="Times New Roman"/>
          <w:sz w:val="24"/>
          <w:szCs w:val="24"/>
        </w:rPr>
        <w:br/>
        <w:t>□ Very Low</w:t>
      </w:r>
    </w:p>
    <w:p w:rsidR="008E78CE" w:rsidRPr="00132DD6" w:rsidRDefault="008E78CE" w:rsidP="00132DD6">
      <w:pPr>
        <w:spacing w:line="360" w:lineRule="auto"/>
        <w:rPr>
          <w:rFonts w:ascii="Times New Roman" w:hAnsi="Times New Roman" w:cs="Times New Roman"/>
          <w:sz w:val="24"/>
          <w:szCs w:val="24"/>
        </w:rPr>
      </w:pPr>
      <w:r w:rsidRPr="00132DD6">
        <w:rPr>
          <w:rFonts w:ascii="Times New Roman" w:hAnsi="Times New Roman" w:cs="Times New Roman"/>
          <w:sz w:val="24"/>
          <w:szCs w:val="24"/>
        </w:rPr>
        <w:t>Section 6: Overall Employee Motivation</w:t>
      </w:r>
    </w:p>
    <w:p w:rsidR="008E78CE" w:rsidRPr="00132DD6" w:rsidRDefault="008E78CE" w:rsidP="00132DD6">
      <w:pPr>
        <w:spacing w:line="360" w:lineRule="auto"/>
        <w:rPr>
          <w:rFonts w:ascii="Times New Roman" w:hAnsi="Times New Roman" w:cs="Times New Roman"/>
          <w:sz w:val="24"/>
          <w:szCs w:val="24"/>
        </w:rPr>
      </w:pPr>
      <w:r w:rsidRPr="00132DD6">
        <w:rPr>
          <w:i/>
          <w:iCs/>
        </w:rPr>
        <w:t>(1 = Strongly Disagree, 5 = Strongly 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feel highly motivated to perform my job.</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am willing to put extra effort into my work.</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feel enthusiastic about my job daily.</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I am satisfied with my job overall.</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Strongly Agree</w:t>
      </w:r>
      <w:r w:rsidRPr="00F46434">
        <w:rPr>
          <w:rFonts w:ascii="Times New Roman" w:hAnsi="Times New Roman" w:cs="Times New Roman"/>
          <w:sz w:val="24"/>
          <w:szCs w:val="24"/>
        </w:rPr>
        <w:br/>
        <w:t>□ Agree</w:t>
      </w:r>
      <w:r w:rsidRPr="00F46434">
        <w:rPr>
          <w:rFonts w:ascii="Times New Roman" w:hAnsi="Times New Roman" w:cs="Times New Roman"/>
          <w:sz w:val="24"/>
          <w:szCs w:val="24"/>
        </w:rPr>
        <w:br/>
        <w:t>□ Neutral</w:t>
      </w:r>
      <w:r w:rsidRPr="00F46434">
        <w:rPr>
          <w:rFonts w:ascii="Times New Roman" w:hAnsi="Times New Roman" w:cs="Times New Roman"/>
          <w:sz w:val="24"/>
          <w:szCs w:val="24"/>
        </w:rPr>
        <w:br/>
        <w:t>□ Disagree</w:t>
      </w:r>
      <w:r w:rsidRPr="00F46434">
        <w:rPr>
          <w:rFonts w:ascii="Times New Roman" w:hAnsi="Times New Roman" w:cs="Times New Roman"/>
          <w:sz w:val="24"/>
          <w:szCs w:val="24"/>
        </w:rPr>
        <w:br/>
        <w:t>□ Strongly Disagree</w:t>
      </w:r>
    </w:p>
    <w:p w:rsidR="008E78CE" w:rsidRPr="00132DD6" w:rsidRDefault="008E78CE" w:rsidP="00132DD6">
      <w:pPr>
        <w:spacing w:line="360" w:lineRule="auto"/>
        <w:rPr>
          <w:rFonts w:ascii="Times New Roman" w:hAnsi="Times New Roman" w:cs="Times New Roman"/>
          <w:sz w:val="24"/>
          <w:szCs w:val="24"/>
        </w:rPr>
      </w:pPr>
      <w:r w:rsidRPr="00132DD6">
        <w:rPr>
          <w:rFonts w:ascii="Times New Roman" w:hAnsi="Times New Roman" w:cs="Times New Roman"/>
          <w:sz w:val="24"/>
          <w:szCs w:val="24"/>
        </w:rPr>
        <w:lastRenderedPageBreak/>
        <w:t>Section 7: Final Question</w:t>
      </w:r>
    </w:p>
    <w:p w:rsidR="008E78CE" w:rsidRPr="00F46434" w:rsidRDefault="008E78CE" w:rsidP="00B80C22">
      <w:pPr>
        <w:pStyle w:val="ListParagraph"/>
        <w:numPr>
          <w:ilvl w:val="0"/>
          <w:numId w:val="45"/>
        </w:numPr>
        <w:spacing w:line="360" w:lineRule="auto"/>
        <w:rPr>
          <w:rFonts w:ascii="Times New Roman" w:hAnsi="Times New Roman" w:cs="Times New Roman"/>
          <w:sz w:val="24"/>
          <w:szCs w:val="24"/>
        </w:rPr>
      </w:pPr>
      <w:r w:rsidRPr="00F46434">
        <w:rPr>
          <w:rFonts w:ascii="Times New Roman" w:hAnsi="Times New Roman" w:cs="Times New Roman"/>
          <w:sz w:val="24"/>
          <w:szCs w:val="24"/>
        </w:rPr>
        <w:t>Which motivates you more?</w:t>
      </w:r>
    </w:p>
    <w:p w:rsidR="008E78CE" w:rsidRPr="00F46434" w:rsidRDefault="008E78CE" w:rsidP="00132DD6">
      <w:pPr>
        <w:pStyle w:val="ListParagraph"/>
        <w:spacing w:line="360" w:lineRule="auto"/>
        <w:rPr>
          <w:rFonts w:ascii="Times New Roman" w:hAnsi="Times New Roman" w:cs="Times New Roman"/>
          <w:sz w:val="24"/>
          <w:szCs w:val="24"/>
        </w:rPr>
      </w:pPr>
      <w:r w:rsidRPr="00F46434">
        <w:rPr>
          <w:rFonts w:ascii="Times New Roman" w:hAnsi="Times New Roman" w:cs="Times New Roman"/>
          <w:sz w:val="24"/>
          <w:szCs w:val="24"/>
        </w:rPr>
        <w:t>□ Monetary factors</w:t>
      </w:r>
      <w:r w:rsidRPr="00F46434">
        <w:rPr>
          <w:rFonts w:ascii="Times New Roman" w:hAnsi="Times New Roman" w:cs="Times New Roman"/>
          <w:sz w:val="24"/>
          <w:szCs w:val="24"/>
        </w:rPr>
        <w:br/>
        <w:t>□ Non-monetary factors</w:t>
      </w:r>
      <w:r w:rsidRPr="00F46434">
        <w:rPr>
          <w:rFonts w:ascii="Times New Roman" w:hAnsi="Times New Roman" w:cs="Times New Roman"/>
          <w:sz w:val="24"/>
          <w:szCs w:val="24"/>
        </w:rPr>
        <w:br/>
        <w:t>□ Both equally</w:t>
      </w:r>
    </w:p>
    <w:p w:rsidR="006600C1" w:rsidRPr="00B80C22" w:rsidRDefault="006600C1" w:rsidP="00132DD6">
      <w:pPr>
        <w:pStyle w:val="ListParagraph"/>
        <w:spacing w:line="360" w:lineRule="auto"/>
        <w:rPr>
          <w:rFonts w:ascii="Times New Roman" w:hAnsi="Times New Roman" w:cs="Times New Roman"/>
          <w:sz w:val="24"/>
          <w:szCs w:val="24"/>
        </w:rPr>
      </w:pPr>
    </w:p>
    <w:sectPr w:rsidR="006600C1" w:rsidRPr="00B80C22" w:rsidSect="004A2322">
      <w:footerReference w:type="default" r:id="rId56"/>
      <w:pgSz w:w="11906" w:h="16838"/>
      <w:pgMar w:top="1440" w:right="1440" w:bottom="1440" w:left="1800" w:header="706" w:footer="706"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C99B1A" w16cex:dateUtc="2025-04-24T09: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349E8F" w16cid:durableId="1FC99B1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A45" w:rsidRDefault="00615A45" w:rsidP="00410E00">
      <w:pPr>
        <w:spacing w:after="0" w:line="240" w:lineRule="auto"/>
      </w:pPr>
      <w:r>
        <w:separator/>
      </w:r>
    </w:p>
  </w:endnote>
  <w:endnote w:type="continuationSeparator" w:id="0">
    <w:p w:rsidR="00615A45" w:rsidRDefault="00615A45" w:rsidP="00410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161675"/>
      <w:docPartObj>
        <w:docPartGallery w:val="Page Numbers (Bottom of Page)"/>
        <w:docPartUnique/>
      </w:docPartObj>
    </w:sdtPr>
    <w:sdtEndPr>
      <w:rPr>
        <w:noProof/>
      </w:rPr>
    </w:sdtEndPr>
    <w:sdtContent>
      <w:p w:rsidR="00926BD1" w:rsidRDefault="00926BD1">
        <w:pPr>
          <w:pStyle w:val="Footer"/>
          <w:jc w:val="center"/>
        </w:pPr>
        <w:r>
          <w:fldChar w:fldCharType="begin"/>
        </w:r>
        <w:r>
          <w:instrText xml:space="preserve"> PAGE   \* MERGEFORMAT </w:instrText>
        </w:r>
        <w:r>
          <w:fldChar w:fldCharType="separate"/>
        </w:r>
        <w:r w:rsidR="00485E64">
          <w:rPr>
            <w:noProof/>
          </w:rPr>
          <w:t>32</w:t>
        </w:r>
        <w:r>
          <w:rPr>
            <w:noProof/>
          </w:rPr>
          <w:fldChar w:fldCharType="end"/>
        </w:r>
      </w:p>
    </w:sdtContent>
  </w:sdt>
  <w:p w:rsidR="00926BD1" w:rsidRDefault="0092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A45" w:rsidRDefault="00615A45" w:rsidP="00410E00">
      <w:pPr>
        <w:spacing w:after="0" w:line="240" w:lineRule="auto"/>
      </w:pPr>
      <w:r>
        <w:separator/>
      </w:r>
    </w:p>
  </w:footnote>
  <w:footnote w:type="continuationSeparator" w:id="0">
    <w:p w:rsidR="00615A45" w:rsidRDefault="00615A45" w:rsidP="00410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4B22F0"/>
    <w:multiLevelType w:val="hybridMultilevel"/>
    <w:tmpl w:val="F7646E1A"/>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048F15F6"/>
    <w:multiLevelType w:val="multilevel"/>
    <w:tmpl w:val="6628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D1927"/>
    <w:multiLevelType w:val="multilevel"/>
    <w:tmpl w:val="3E7224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9" w15:restartNumberingAfterBreak="0">
    <w:nsid w:val="13BD5B1B"/>
    <w:multiLevelType w:val="hybridMultilevel"/>
    <w:tmpl w:val="B740B84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5C7267D"/>
    <w:multiLevelType w:val="hybridMultilevel"/>
    <w:tmpl w:val="DAC0A9F4"/>
    <w:lvl w:ilvl="0" w:tplc="2AB005C6">
      <w:numFmt w:val="bullet"/>
      <w:lvlText w:val="•"/>
      <w:lvlJc w:val="left"/>
      <w:pPr>
        <w:ind w:left="780" w:hanging="360"/>
      </w:pPr>
      <w:rPr>
        <w:rFonts w:ascii="Times New Roman" w:eastAsia="Times New Roman" w:hAnsi="Times New Roman" w:cs="Times New Roman"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1" w15:restartNumberingAfterBreak="0">
    <w:nsid w:val="204D57E4"/>
    <w:multiLevelType w:val="hybridMultilevel"/>
    <w:tmpl w:val="0E226B28"/>
    <w:lvl w:ilvl="0" w:tplc="40090001">
      <w:start w:val="1"/>
      <w:numFmt w:val="bullet"/>
      <w:lvlText w:val=""/>
      <w:lvlJc w:val="left"/>
      <w:pPr>
        <w:ind w:left="720" w:hanging="360"/>
      </w:pPr>
      <w:rPr>
        <w:rFonts w:ascii="Symbol" w:hAnsi="Symbol" w:hint="default"/>
        <w:b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48423B1"/>
    <w:multiLevelType w:val="multilevel"/>
    <w:tmpl w:val="0CCAF68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2E4CBB"/>
    <w:multiLevelType w:val="hybridMultilevel"/>
    <w:tmpl w:val="D4D695F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4" w15:restartNumberingAfterBreak="0">
    <w:nsid w:val="2EDB4D2B"/>
    <w:multiLevelType w:val="multilevel"/>
    <w:tmpl w:val="828465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461CDD"/>
    <w:multiLevelType w:val="hybridMultilevel"/>
    <w:tmpl w:val="1E96EB7A"/>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313B6001"/>
    <w:multiLevelType w:val="hybridMultilevel"/>
    <w:tmpl w:val="169CA524"/>
    <w:lvl w:ilvl="0" w:tplc="C3B221B2">
      <w:numFmt w:val="bullet"/>
      <w:lvlText w:val="•"/>
      <w:lvlJc w:val="left"/>
      <w:pPr>
        <w:ind w:left="720" w:hanging="360"/>
      </w:pPr>
      <w:rPr>
        <w:rFonts w:ascii="Times New Roman" w:eastAsia="Times New Roman" w:hAnsi="Times New Roman" w:cs="Times New Roman" w:hint="default"/>
        <w:b w:val="0"/>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1C17FB5"/>
    <w:multiLevelType w:val="hybridMultilevel"/>
    <w:tmpl w:val="46AC95E8"/>
    <w:lvl w:ilvl="0" w:tplc="C248E0CE">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68B217C"/>
    <w:multiLevelType w:val="multilevel"/>
    <w:tmpl w:val="8CC01AA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C5F4A"/>
    <w:multiLevelType w:val="hybridMultilevel"/>
    <w:tmpl w:val="AEF8D416"/>
    <w:lvl w:ilvl="0" w:tplc="C248E0CE">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ACA254A"/>
    <w:multiLevelType w:val="hybridMultilevel"/>
    <w:tmpl w:val="7B8C3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F51540"/>
    <w:multiLevelType w:val="multilevel"/>
    <w:tmpl w:val="B650906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6D02E0"/>
    <w:multiLevelType w:val="hybridMultilevel"/>
    <w:tmpl w:val="DF508F78"/>
    <w:lvl w:ilvl="0" w:tplc="C248E0CE">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F782BE7"/>
    <w:multiLevelType w:val="hybridMultilevel"/>
    <w:tmpl w:val="E0ACC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796C18"/>
    <w:multiLevelType w:val="hybridMultilevel"/>
    <w:tmpl w:val="9236B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3A5A6B"/>
    <w:multiLevelType w:val="hybridMultilevel"/>
    <w:tmpl w:val="F0545982"/>
    <w:lvl w:ilvl="0" w:tplc="012A0C0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07021B"/>
    <w:multiLevelType w:val="hybridMultilevel"/>
    <w:tmpl w:val="08560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82F6E1F"/>
    <w:multiLevelType w:val="hybridMultilevel"/>
    <w:tmpl w:val="B1D0F5E8"/>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4C8B379B"/>
    <w:multiLevelType w:val="hybridMultilevel"/>
    <w:tmpl w:val="D6DC56F0"/>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9" w15:restartNumberingAfterBreak="0">
    <w:nsid w:val="4D4F2196"/>
    <w:multiLevelType w:val="hybridMultilevel"/>
    <w:tmpl w:val="26D8AF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54F17099"/>
    <w:multiLevelType w:val="hybridMultilevel"/>
    <w:tmpl w:val="BCAA7C54"/>
    <w:lvl w:ilvl="0" w:tplc="C248E0CE">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9FA15CB"/>
    <w:multiLevelType w:val="multilevel"/>
    <w:tmpl w:val="78FCB9F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FA019D"/>
    <w:multiLevelType w:val="hybridMultilevel"/>
    <w:tmpl w:val="104ED30A"/>
    <w:lvl w:ilvl="0" w:tplc="C248E0CE">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E0E0246"/>
    <w:multiLevelType w:val="hybridMultilevel"/>
    <w:tmpl w:val="4ACAA922"/>
    <w:lvl w:ilvl="0" w:tplc="40090001">
      <w:start w:val="1"/>
      <w:numFmt w:val="bullet"/>
      <w:lvlText w:val=""/>
      <w:lvlJc w:val="left"/>
      <w:pPr>
        <w:ind w:left="720" w:hanging="360"/>
      </w:pPr>
      <w:rPr>
        <w:rFonts w:ascii="Symbol" w:hAnsi="Symbol" w:hint="default"/>
      </w:rPr>
    </w:lvl>
    <w:lvl w:ilvl="1" w:tplc="EE7EFECC">
      <w:numFmt w:val="bullet"/>
      <w:lvlText w:val="•"/>
      <w:lvlJc w:val="left"/>
      <w:pPr>
        <w:ind w:left="1800" w:hanging="720"/>
      </w:pPr>
      <w:rPr>
        <w:rFonts w:ascii="Times New Roman" w:eastAsiaTheme="minorEastAsia"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5E582151"/>
    <w:multiLevelType w:val="hybridMultilevel"/>
    <w:tmpl w:val="CEAE96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4735CBE"/>
    <w:multiLevelType w:val="multilevel"/>
    <w:tmpl w:val="6BBED50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4CA54FF"/>
    <w:multiLevelType w:val="hybridMultilevel"/>
    <w:tmpl w:val="6B76F3B4"/>
    <w:lvl w:ilvl="0" w:tplc="543E209A">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7" w15:restartNumberingAfterBreak="0">
    <w:nsid w:val="6677403F"/>
    <w:multiLevelType w:val="hybridMultilevel"/>
    <w:tmpl w:val="DEB66638"/>
    <w:lvl w:ilvl="0" w:tplc="C248E0CE">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C791B95"/>
    <w:multiLevelType w:val="hybridMultilevel"/>
    <w:tmpl w:val="B69AD2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F460FCB"/>
    <w:multiLevelType w:val="multilevel"/>
    <w:tmpl w:val="391C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631F1"/>
    <w:multiLevelType w:val="hybridMultilevel"/>
    <w:tmpl w:val="2A9C1E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4569E8"/>
    <w:multiLevelType w:val="hybridMultilevel"/>
    <w:tmpl w:val="69963596"/>
    <w:lvl w:ilvl="0" w:tplc="40090001">
      <w:start w:val="1"/>
      <w:numFmt w:val="bullet"/>
      <w:lvlText w:val=""/>
      <w:lvlJc w:val="left"/>
      <w:pPr>
        <w:ind w:left="1140" w:hanging="360"/>
      </w:pPr>
      <w:rPr>
        <w:rFonts w:ascii="Symbol" w:hAnsi="Symbol" w:hint="default"/>
      </w:rPr>
    </w:lvl>
    <w:lvl w:ilvl="1" w:tplc="40090003" w:tentative="1">
      <w:start w:val="1"/>
      <w:numFmt w:val="bullet"/>
      <w:lvlText w:val="o"/>
      <w:lvlJc w:val="left"/>
      <w:pPr>
        <w:ind w:left="1860" w:hanging="360"/>
      </w:pPr>
      <w:rPr>
        <w:rFonts w:ascii="Courier New" w:hAnsi="Courier New" w:cs="Courier New" w:hint="default"/>
      </w:rPr>
    </w:lvl>
    <w:lvl w:ilvl="2" w:tplc="40090005" w:tentative="1">
      <w:start w:val="1"/>
      <w:numFmt w:val="bullet"/>
      <w:lvlText w:val=""/>
      <w:lvlJc w:val="left"/>
      <w:pPr>
        <w:ind w:left="2580" w:hanging="360"/>
      </w:pPr>
      <w:rPr>
        <w:rFonts w:ascii="Wingdings" w:hAnsi="Wingdings" w:hint="default"/>
      </w:rPr>
    </w:lvl>
    <w:lvl w:ilvl="3" w:tplc="40090001" w:tentative="1">
      <w:start w:val="1"/>
      <w:numFmt w:val="bullet"/>
      <w:lvlText w:val=""/>
      <w:lvlJc w:val="left"/>
      <w:pPr>
        <w:ind w:left="3300" w:hanging="360"/>
      </w:pPr>
      <w:rPr>
        <w:rFonts w:ascii="Symbol" w:hAnsi="Symbol" w:hint="default"/>
      </w:rPr>
    </w:lvl>
    <w:lvl w:ilvl="4" w:tplc="40090003" w:tentative="1">
      <w:start w:val="1"/>
      <w:numFmt w:val="bullet"/>
      <w:lvlText w:val="o"/>
      <w:lvlJc w:val="left"/>
      <w:pPr>
        <w:ind w:left="4020" w:hanging="360"/>
      </w:pPr>
      <w:rPr>
        <w:rFonts w:ascii="Courier New" w:hAnsi="Courier New" w:cs="Courier New" w:hint="default"/>
      </w:rPr>
    </w:lvl>
    <w:lvl w:ilvl="5" w:tplc="40090005" w:tentative="1">
      <w:start w:val="1"/>
      <w:numFmt w:val="bullet"/>
      <w:lvlText w:val=""/>
      <w:lvlJc w:val="left"/>
      <w:pPr>
        <w:ind w:left="4740" w:hanging="360"/>
      </w:pPr>
      <w:rPr>
        <w:rFonts w:ascii="Wingdings" w:hAnsi="Wingdings" w:hint="default"/>
      </w:rPr>
    </w:lvl>
    <w:lvl w:ilvl="6" w:tplc="40090001" w:tentative="1">
      <w:start w:val="1"/>
      <w:numFmt w:val="bullet"/>
      <w:lvlText w:val=""/>
      <w:lvlJc w:val="left"/>
      <w:pPr>
        <w:ind w:left="5460" w:hanging="360"/>
      </w:pPr>
      <w:rPr>
        <w:rFonts w:ascii="Symbol" w:hAnsi="Symbol" w:hint="default"/>
      </w:rPr>
    </w:lvl>
    <w:lvl w:ilvl="7" w:tplc="40090003" w:tentative="1">
      <w:start w:val="1"/>
      <w:numFmt w:val="bullet"/>
      <w:lvlText w:val="o"/>
      <w:lvlJc w:val="left"/>
      <w:pPr>
        <w:ind w:left="6180" w:hanging="360"/>
      </w:pPr>
      <w:rPr>
        <w:rFonts w:ascii="Courier New" w:hAnsi="Courier New" w:cs="Courier New" w:hint="default"/>
      </w:rPr>
    </w:lvl>
    <w:lvl w:ilvl="8" w:tplc="40090005" w:tentative="1">
      <w:start w:val="1"/>
      <w:numFmt w:val="bullet"/>
      <w:lvlText w:val=""/>
      <w:lvlJc w:val="left"/>
      <w:pPr>
        <w:ind w:left="6900" w:hanging="360"/>
      </w:pPr>
      <w:rPr>
        <w:rFonts w:ascii="Wingdings" w:hAnsi="Wingdings" w:hint="default"/>
      </w:rPr>
    </w:lvl>
  </w:abstractNum>
  <w:abstractNum w:abstractNumId="42" w15:restartNumberingAfterBreak="0">
    <w:nsid w:val="777E66B5"/>
    <w:multiLevelType w:val="multilevel"/>
    <w:tmpl w:val="E5FA432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681005"/>
    <w:multiLevelType w:val="hybridMultilevel"/>
    <w:tmpl w:val="7200DE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D70E3A"/>
    <w:multiLevelType w:val="hybridMultilevel"/>
    <w:tmpl w:val="D08E5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F37546"/>
    <w:multiLevelType w:val="multilevel"/>
    <w:tmpl w:val="B1466C9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5"/>
  </w:num>
  <w:num w:numId="3">
    <w:abstractNumId w:val="3"/>
  </w:num>
  <w:num w:numId="4">
    <w:abstractNumId w:val="2"/>
  </w:num>
  <w:num w:numId="5">
    <w:abstractNumId w:val="4"/>
  </w:num>
  <w:num w:numId="6">
    <w:abstractNumId w:val="1"/>
  </w:num>
  <w:num w:numId="7">
    <w:abstractNumId w:val="0"/>
  </w:num>
  <w:num w:numId="8">
    <w:abstractNumId w:val="38"/>
  </w:num>
  <w:num w:numId="9">
    <w:abstractNumId w:val="23"/>
  </w:num>
  <w:num w:numId="10">
    <w:abstractNumId w:val="7"/>
  </w:num>
  <w:num w:numId="11">
    <w:abstractNumId w:val="27"/>
  </w:num>
  <w:num w:numId="12">
    <w:abstractNumId w:val="33"/>
  </w:num>
  <w:num w:numId="13">
    <w:abstractNumId w:val="9"/>
  </w:num>
  <w:num w:numId="14">
    <w:abstractNumId w:val="36"/>
  </w:num>
  <w:num w:numId="15">
    <w:abstractNumId w:val="39"/>
  </w:num>
  <w:num w:numId="16">
    <w:abstractNumId w:val="43"/>
  </w:num>
  <w:num w:numId="17">
    <w:abstractNumId w:val="14"/>
  </w:num>
  <w:num w:numId="18">
    <w:abstractNumId w:val="18"/>
  </w:num>
  <w:num w:numId="19">
    <w:abstractNumId w:val="45"/>
  </w:num>
  <w:num w:numId="20">
    <w:abstractNumId w:val="21"/>
  </w:num>
  <w:num w:numId="21">
    <w:abstractNumId w:val="12"/>
  </w:num>
  <w:num w:numId="22">
    <w:abstractNumId w:val="31"/>
  </w:num>
  <w:num w:numId="23">
    <w:abstractNumId w:val="42"/>
  </w:num>
  <w:num w:numId="24">
    <w:abstractNumId w:val="20"/>
  </w:num>
  <w:num w:numId="25">
    <w:abstractNumId w:val="25"/>
  </w:num>
  <w:num w:numId="26">
    <w:abstractNumId w:val="8"/>
  </w:num>
  <w:num w:numId="27">
    <w:abstractNumId w:val="6"/>
  </w:num>
  <w:num w:numId="28">
    <w:abstractNumId w:val="24"/>
  </w:num>
  <w:num w:numId="29">
    <w:abstractNumId w:val="15"/>
  </w:num>
  <w:num w:numId="30">
    <w:abstractNumId w:val="28"/>
  </w:num>
  <w:num w:numId="31">
    <w:abstractNumId w:val="41"/>
  </w:num>
  <w:num w:numId="32">
    <w:abstractNumId w:val="10"/>
  </w:num>
  <w:num w:numId="33">
    <w:abstractNumId w:val="13"/>
  </w:num>
  <w:num w:numId="34">
    <w:abstractNumId w:val="26"/>
  </w:num>
  <w:num w:numId="35">
    <w:abstractNumId w:val="16"/>
  </w:num>
  <w:num w:numId="36">
    <w:abstractNumId w:val="11"/>
  </w:num>
  <w:num w:numId="37">
    <w:abstractNumId w:val="34"/>
  </w:num>
  <w:num w:numId="38">
    <w:abstractNumId w:val="30"/>
  </w:num>
  <w:num w:numId="39">
    <w:abstractNumId w:val="32"/>
  </w:num>
  <w:num w:numId="40">
    <w:abstractNumId w:val="37"/>
  </w:num>
  <w:num w:numId="41">
    <w:abstractNumId w:val="17"/>
  </w:num>
  <w:num w:numId="42">
    <w:abstractNumId w:val="22"/>
  </w:num>
  <w:num w:numId="43">
    <w:abstractNumId w:val="19"/>
  </w:num>
  <w:num w:numId="44">
    <w:abstractNumId w:val="40"/>
  </w:num>
  <w:num w:numId="45">
    <w:abstractNumId w:val="29"/>
  </w:num>
  <w:num w:numId="46">
    <w:abstractNumId w:val="4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AD"/>
    <w:rsid w:val="00001C99"/>
    <w:rsid w:val="00001EC9"/>
    <w:rsid w:val="00002C55"/>
    <w:rsid w:val="0000668B"/>
    <w:rsid w:val="00007E00"/>
    <w:rsid w:val="00011FCA"/>
    <w:rsid w:val="00015DD2"/>
    <w:rsid w:val="00022718"/>
    <w:rsid w:val="00036C9F"/>
    <w:rsid w:val="00040742"/>
    <w:rsid w:val="00041A4A"/>
    <w:rsid w:val="000425FC"/>
    <w:rsid w:val="00045065"/>
    <w:rsid w:val="00051FAE"/>
    <w:rsid w:val="00055DA7"/>
    <w:rsid w:val="00061F6D"/>
    <w:rsid w:val="0006340D"/>
    <w:rsid w:val="00065A42"/>
    <w:rsid w:val="00070A5B"/>
    <w:rsid w:val="00075B67"/>
    <w:rsid w:val="00077CCD"/>
    <w:rsid w:val="00081970"/>
    <w:rsid w:val="00094AEF"/>
    <w:rsid w:val="00094D24"/>
    <w:rsid w:val="000A225E"/>
    <w:rsid w:val="000A4172"/>
    <w:rsid w:val="000A4194"/>
    <w:rsid w:val="000A5D79"/>
    <w:rsid w:val="000B1374"/>
    <w:rsid w:val="000B61BE"/>
    <w:rsid w:val="000B7BAD"/>
    <w:rsid w:val="000C1ABF"/>
    <w:rsid w:val="000C4D84"/>
    <w:rsid w:val="000C6B7C"/>
    <w:rsid w:val="000D0CAA"/>
    <w:rsid w:val="000D7615"/>
    <w:rsid w:val="000E1508"/>
    <w:rsid w:val="001003D4"/>
    <w:rsid w:val="0010309F"/>
    <w:rsid w:val="001030DD"/>
    <w:rsid w:val="001058C8"/>
    <w:rsid w:val="00105C33"/>
    <w:rsid w:val="00107884"/>
    <w:rsid w:val="00111370"/>
    <w:rsid w:val="00111B33"/>
    <w:rsid w:val="001128F1"/>
    <w:rsid w:val="001152F3"/>
    <w:rsid w:val="0011700D"/>
    <w:rsid w:val="001250EF"/>
    <w:rsid w:val="001324E3"/>
    <w:rsid w:val="00132DD6"/>
    <w:rsid w:val="00133A32"/>
    <w:rsid w:val="00143934"/>
    <w:rsid w:val="00156ACF"/>
    <w:rsid w:val="00164843"/>
    <w:rsid w:val="00172126"/>
    <w:rsid w:val="00174FC7"/>
    <w:rsid w:val="00196DE5"/>
    <w:rsid w:val="00197FBB"/>
    <w:rsid w:val="001A04AA"/>
    <w:rsid w:val="001A10B8"/>
    <w:rsid w:val="001A1267"/>
    <w:rsid w:val="001A5F9D"/>
    <w:rsid w:val="001A66C3"/>
    <w:rsid w:val="001B02A9"/>
    <w:rsid w:val="001B53AB"/>
    <w:rsid w:val="001C5FA4"/>
    <w:rsid w:val="001D280C"/>
    <w:rsid w:val="001D4260"/>
    <w:rsid w:val="001E7281"/>
    <w:rsid w:val="001F5FDD"/>
    <w:rsid w:val="00202A2D"/>
    <w:rsid w:val="00204195"/>
    <w:rsid w:val="002048C7"/>
    <w:rsid w:val="002074B1"/>
    <w:rsid w:val="0021206A"/>
    <w:rsid w:val="002151DA"/>
    <w:rsid w:val="0022278F"/>
    <w:rsid w:val="002242F4"/>
    <w:rsid w:val="00232A56"/>
    <w:rsid w:val="00240575"/>
    <w:rsid w:val="00250648"/>
    <w:rsid w:val="00252F39"/>
    <w:rsid w:val="002530EB"/>
    <w:rsid w:val="002607A9"/>
    <w:rsid w:val="00260B2F"/>
    <w:rsid w:val="00262380"/>
    <w:rsid w:val="002636FF"/>
    <w:rsid w:val="00263B00"/>
    <w:rsid w:val="00270910"/>
    <w:rsid w:val="0027298C"/>
    <w:rsid w:val="00280301"/>
    <w:rsid w:val="002807E0"/>
    <w:rsid w:val="00281440"/>
    <w:rsid w:val="00284010"/>
    <w:rsid w:val="00284EAE"/>
    <w:rsid w:val="00290678"/>
    <w:rsid w:val="0029118C"/>
    <w:rsid w:val="00291DF9"/>
    <w:rsid w:val="00292504"/>
    <w:rsid w:val="00295353"/>
    <w:rsid w:val="002979B0"/>
    <w:rsid w:val="002A1DF3"/>
    <w:rsid w:val="002A3E50"/>
    <w:rsid w:val="002A538E"/>
    <w:rsid w:val="002A5BD2"/>
    <w:rsid w:val="002B7B95"/>
    <w:rsid w:val="002D3421"/>
    <w:rsid w:val="002D37A9"/>
    <w:rsid w:val="002D7E44"/>
    <w:rsid w:val="002E0B47"/>
    <w:rsid w:val="002F3050"/>
    <w:rsid w:val="0030156A"/>
    <w:rsid w:val="003118D3"/>
    <w:rsid w:val="00317716"/>
    <w:rsid w:val="00317EDC"/>
    <w:rsid w:val="00320A23"/>
    <w:rsid w:val="00322CC4"/>
    <w:rsid w:val="003274F4"/>
    <w:rsid w:val="00327A35"/>
    <w:rsid w:val="00327D0B"/>
    <w:rsid w:val="0033230F"/>
    <w:rsid w:val="0033538B"/>
    <w:rsid w:val="00336FD6"/>
    <w:rsid w:val="00337D27"/>
    <w:rsid w:val="0034217B"/>
    <w:rsid w:val="0034275A"/>
    <w:rsid w:val="00345D30"/>
    <w:rsid w:val="00351875"/>
    <w:rsid w:val="00363D05"/>
    <w:rsid w:val="00367568"/>
    <w:rsid w:val="003741EF"/>
    <w:rsid w:val="00375FA7"/>
    <w:rsid w:val="00380DD7"/>
    <w:rsid w:val="00392C7E"/>
    <w:rsid w:val="00395C05"/>
    <w:rsid w:val="003977EE"/>
    <w:rsid w:val="003A13CB"/>
    <w:rsid w:val="003A29D0"/>
    <w:rsid w:val="003A3557"/>
    <w:rsid w:val="003A6711"/>
    <w:rsid w:val="003C02DF"/>
    <w:rsid w:val="003D34C0"/>
    <w:rsid w:val="003D3FDA"/>
    <w:rsid w:val="003E6FB8"/>
    <w:rsid w:val="003E71AD"/>
    <w:rsid w:val="003F156C"/>
    <w:rsid w:val="00410E00"/>
    <w:rsid w:val="00415B90"/>
    <w:rsid w:val="00417805"/>
    <w:rsid w:val="00422932"/>
    <w:rsid w:val="004319A4"/>
    <w:rsid w:val="004321B5"/>
    <w:rsid w:val="004340C2"/>
    <w:rsid w:val="00445B10"/>
    <w:rsid w:val="00447C5E"/>
    <w:rsid w:val="00452D12"/>
    <w:rsid w:val="00452E14"/>
    <w:rsid w:val="00456678"/>
    <w:rsid w:val="00457CD3"/>
    <w:rsid w:val="00463268"/>
    <w:rsid w:val="00466936"/>
    <w:rsid w:val="00474764"/>
    <w:rsid w:val="00476BAC"/>
    <w:rsid w:val="00485E64"/>
    <w:rsid w:val="00486D98"/>
    <w:rsid w:val="00492F0B"/>
    <w:rsid w:val="004A2322"/>
    <w:rsid w:val="004A501B"/>
    <w:rsid w:val="004B2C0F"/>
    <w:rsid w:val="004C3C12"/>
    <w:rsid w:val="004C3EC3"/>
    <w:rsid w:val="004C51C1"/>
    <w:rsid w:val="004C7B6E"/>
    <w:rsid w:val="004D32B0"/>
    <w:rsid w:val="004D6214"/>
    <w:rsid w:val="004D6470"/>
    <w:rsid w:val="004D6878"/>
    <w:rsid w:val="004E0909"/>
    <w:rsid w:val="004E1144"/>
    <w:rsid w:val="004E191C"/>
    <w:rsid w:val="00500548"/>
    <w:rsid w:val="00500853"/>
    <w:rsid w:val="005107EE"/>
    <w:rsid w:val="00521DBF"/>
    <w:rsid w:val="00523A52"/>
    <w:rsid w:val="00523CBA"/>
    <w:rsid w:val="00532B68"/>
    <w:rsid w:val="00535076"/>
    <w:rsid w:val="005416FA"/>
    <w:rsid w:val="00541AAA"/>
    <w:rsid w:val="005424F7"/>
    <w:rsid w:val="00543E8A"/>
    <w:rsid w:val="00551E38"/>
    <w:rsid w:val="0055314E"/>
    <w:rsid w:val="00560658"/>
    <w:rsid w:val="00560F90"/>
    <w:rsid w:val="0056112D"/>
    <w:rsid w:val="00562290"/>
    <w:rsid w:val="005673CD"/>
    <w:rsid w:val="00572F0D"/>
    <w:rsid w:val="00573B50"/>
    <w:rsid w:val="005744A4"/>
    <w:rsid w:val="00584946"/>
    <w:rsid w:val="00585BE0"/>
    <w:rsid w:val="00587864"/>
    <w:rsid w:val="0059248D"/>
    <w:rsid w:val="00593DEF"/>
    <w:rsid w:val="00594FD8"/>
    <w:rsid w:val="00596292"/>
    <w:rsid w:val="005A4222"/>
    <w:rsid w:val="005A5A35"/>
    <w:rsid w:val="005A7BCD"/>
    <w:rsid w:val="005B0746"/>
    <w:rsid w:val="005C114D"/>
    <w:rsid w:val="005D431A"/>
    <w:rsid w:val="005D4FDE"/>
    <w:rsid w:val="005D6489"/>
    <w:rsid w:val="005E3B69"/>
    <w:rsid w:val="005E67F4"/>
    <w:rsid w:val="005F0879"/>
    <w:rsid w:val="005F4A1F"/>
    <w:rsid w:val="005F4AB2"/>
    <w:rsid w:val="00602CE7"/>
    <w:rsid w:val="00606966"/>
    <w:rsid w:val="00615A45"/>
    <w:rsid w:val="00621E5A"/>
    <w:rsid w:val="006267E6"/>
    <w:rsid w:val="00630134"/>
    <w:rsid w:val="0063155B"/>
    <w:rsid w:val="0063210E"/>
    <w:rsid w:val="006428F5"/>
    <w:rsid w:val="00650397"/>
    <w:rsid w:val="006534F1"/>
    <w:rsid w:val="006600C1"/>
    <w:rsid w:val="00661531"/>
    <w:rsid w:val="006616DA"/>
    <w:rsid w:val="00663E5F"/>
    <w:rsid w:val="00665425"/>
    <w:rsid w:val="00671708"/>
    <w:rsid w:val="006721BC"/>
    <w:rsid w:val="00677A2B"/>
    <w:rsid w:val="00677C0F"/>
    <w:rsid w:val="00684024"/>
    <w:rsid w:val="00692A0F"/>
    <w:rsid w:val="00693DBD"/>
    <w:rsid w:val="006949F2"/>
    <w:rsid w:val="006A1713"/>
    <w:rsid w:val="006A32E8"/>
    <w:rsid w:val="006A41BA"/>
    <w:rsid w:val="006B46D2"/>
    <w:rsid w:val="006B5DB2"/>
    <w:rsid w:val="006C03C2"/>
    <w:rsid w:val="006C069E"/>
    <w:rsid w:val="006C1C29"/>
    <w:rsid w:val="006C3B21"/>
    <w:rsid w:val="006C3B4B"/>
    <w:rsid w:val="006C6067"/>
    <w:rsid w:val="006D4BD6"/>
    <w:rsid w:val="006E026D"/>
    <w:rsid w:val="006E0490"/>
    <w:rsid w:val="006E5BB6"/>
    <w:rsid w:val="006F0B4C"/>
    <w:rsid w:val="006F5441"/>
    <w:rsid w:val="00701FDD"/>
    <w:rsid w:val="00707E51"/>
    <w:rsid w:val="00711EFB"/>
    <w:rsid w:val="00715447"/>
    <w:rsid w:val="00731CB8"/>
    <w:rsid w:val="00740F2A"/>
    <w:rsid w:val="00743806"/>
    <w:rsid w:val="00745B1F"/>
    <w:rsid w:val="00747C40"/>
    <w:rsid w:val="007523C6"/>
    <w:rsid w:val="00756869"/>
    <w:rsid w:val="00763D30"/>
    <w:rsid w:val="00773F60"/>
    <w:rsid w:val="00780CFA"/>
    <w:rsid w:val="007812B6"/>
    <w:rsid w:val="007841EA"/>
    <w:rsid w:val="00784AB3"/>
    <w:rsid w:val="00785BF4"/>
    <w:rsid w:val="00787ACB"/>
    <w:rsid w:val="00793529"/>
    <w:rsid w:val="007A09E9"/>
    <w:rsid w:val="007A0AD9"/>
    <w:rsid w:val="007A23D7"/>
    <w:rsid w:val="007B3DEE"/>
    <w:rsid w:val="007D341C"/>
    <w:rsid w:val="007E4F79"/>
    <w:rsid w:val="007E63D8"/>
    <w:rsid w:val="007F3E7A"/>
    <w:rsid w:val="007F7EAD"/>
    <w:rsid w:val="00801528"/>
    <w:rsid w:val="00805BF1"/>
    <w:rsid w:val="00807532"/>
    <w:rsid w:val="00816041"/>
    <w:rsid w:val="0081637C"/>
    <w:rsid w:val="00830D9B"/>
    <w:rsid w:val="00831C54"/>
    <w:rsid w:val="00832D31"/>
    <w:rsid w:val="00836D67"/>
    <w:rsid w:val="0083745C"/>
    <w:rsid w:val="008453D1"/>
    <w:rsid w:val="00852A0D"/>
    <w:rsid w:val="0085359E"/>
    <w:rsid w:val="00862D69"/>
    <w:rsid w:val="008702CE"/>
    <w:rsid w:val="00874DC8"/>
    <w:rsid w:val="00883BF2"/>
    <w:rsid w:val="00887E6D"/>
    <w:rsid w:val="00894BA4"/>
    <w:rsid w:val="008963DB"/>
    <w:rsid w:val="00897D1D"/>
    <w:rsid w:val="008A1220"/>
    <w:rsid w:val="008A51D0"/>
    <w:rsid w:val="008A74F7"/>
    <w:rsid w:val="008A7605"/>
    <w:rsid w:val="008D0438"/>
    <w:rsid w:val="008D137D"/>
    <w:rsid w:val="008D3F6C"/>
    <w:rsid w:val="008E51CD"/>
    <w:rsid w:val="008E78CE"/>
    <w:rsid w:val="008F0E2A"/>
    <w:rsid w:val="008F4EF8"/>
    <w:rsid w:val="008F529A"/>
    <w:rsid w:val="008F539B"/>
    <w:rsid w:val="008F6415"/>
    <w:rsid w:val="008F76DF"/>
    <w:rsid w:val="00900C3E"/>
    <w:rsid w:val="009011D6"/>
    <w:rsid w:val="00901776"/>
    <w:rsid w:val="0090415D"/>
    <w:rsid w:val="009065BA"/>
    <w:rsid w:val="0091152E"/>
    <w:rsid w:val="0091582E"/>
    <w:rsid w:val="00915F91"/>
    <w:rsid w:val="00922494"/>
    <w:rsid w:val="00924A08"/>
    <w:rsid w:val="00926BD1"/>
    <w:rsid w:val="00930388"/>
    <w:rsid w:val="0093078F"/>
    <w:rsid w:val="00933EA7"/>
    <w:rsid w:val="0093495E"/>
    <w:rsid w:val="009404FC"/>
    <w:rsid w:val="00940983"/>
    <w:rsid w:val="00940E22"/>
    <w:rsid w:val="00942B52"/>
    <w:rsid w:val="00950B75"/>
    <w:rsid w:val="00954B6F"/>
    <w:rsid w:val="00955B9F"/>
    <w:rsid w:val="00955D1D"/>
    <w:rsid w:val="0096017F"/>
    <w:rsid w:val="00974D19"/>
    <w:rsid w:val="00975102"/>
    <w:rsid w:val="00976DBD"/>
    <w:rsid w:val="00980749"/>
    <w:rsid w:val="0098509F"/>
    <w:rsid w:val="00987F71"/>
    <w:rsid w:val="009B76A1"/>
    <w:rsid w:val="009C051D"/>
    <w:rsid w:val="009C0826"/>
    <w:rsid w:val="009C52D7"/>
    <w:rsid w:val="009D0AB3"/>
    <w:rsid w:val="009D22C9"/>
    <w:rsid w:val="009D6175"/>
    <w:rsid w:val="009D7756"/>
    <w:rsid w:val="009F52EB"/>
    <w:rsid w:val="00A048C2"/>
    <w:rsid w:val="00A133D2"/>
    <w:rsid w:val="00A17486"/>
    <w:rsid w:val="00A2382C"/>
    <w:rsid w:val="00A25BDC"/>
    <w:rsid w:val="00A333FE"/>
    <w:rsid w:val="00A3436C"/>
    <w:rsid w:val="00A41D9C"/>
    <w:rsid w:val="00A44029"/>
    <w:rsid w:val="00A47843"/>
    <w:rsid w:val="00A56F5E"/>
    <w:rsid w:val="00A660F7"/>
    <w:rsid w:val="00A67223"/>
    <w:rsid w:val="00A71D41"/>
    <w:rsid w:val="00A74EF1"/>
    <w:rsid w:val="00A800EA"/>
    <w:rsid w:val="00A84533"/>
    <w:rsid w:val="00A84C60"/>
    <w:rsid w:val="00A9058A"/>
    <w:rsid w:val="00A90CDA"/>
    <w:rsid w:val="00AA28F9"/>
    <w:rsid w:val="00AA55B2"/>
    <w:rsid w:val="00AA55FD"/>
    <w:rsid w:val="00AB2FAA"/>
    <w:rsid w:val="00AB5D45"/>
    <w:rsid w:val="00AC1836"/>
    <w:rsid w:val="00AC1EE4"/>
    <w:rsid w:val="00AC2AB5"/>
    <w:rsid w:val="00AC39CE"/>
    <w:rsid w:val="00AD3FA9"/>
    <w:rsid w:val="00AE23CB"/>
    <w:rsid w:val="00AF4120"/>
    <w:rsid w:val="00AF54D3"/>
    <w:rsid w:val="00AF5604"/>
    <w:rsid w:val="00B0045A"/>
    <w:rsid w:val="00B012D5"/>
    <w:rsid w:val="00B06617"/>
    <w:rsid w:val="00B10296"/>
    <w:rsid w:val="00B14F69"/>
    <w:rsid w:val="00B217CD"/>
    <w:rsid w:val="00B21ADE"/>
    <w:rsid w:val="00B3447C"/>
    <w:rsid w:val="00B438E3"/>
    <w:rsid w:val="00B439A6"/>
    <w:rsid w:val="00B44824"/>
    <w:rsid w:val="00B46212"/>
    <w:rsid w:val="00B51851"/>
    <w:rsid w:val="00B524DB"/>
    <w:rsid w:val="00B5313D"/>
    <w:rsid w:val="00B5785C"/>
    <w:rsid w:val="00B60DEB"/>
    <w:rsid w:val="00B643F2"/>
    <w:rsid w:val="00B6487F"/>
    <w:rsid w:val="00B7192B"/>
    <w:rsid w:val="00B77E81"/>
    <w:rsid w:val="00B80C22"/>
    <w:rsid w:val="00B90CC1"/>
    <w:rsid w:val="00B92AF0"/>
    <w:rsid w:val="00B92C0F"/>
    <w:rsid w:val="00B930EF"/>
    <w:rsid w:val="00B9337F"/>
    <w:rsid w:val="00BA0397"/>
    <w:rsid w:val="00BB55CE"/>
    <w:rsid w:val="00BB63DE"/>
    <w:rsid w:val="00BB7D17"/>
    <w:rsid w:val="00BD3AA8"/>
    <w:rsid w:val="00BE1984"/>
    <w:rsid w:val="00BE2792"/>
    <w:rsid w:val="00C1082D"/>
    <w:rsid w:val="00C11335"/>
    <w:rsid w:val="00C1358E"/>
    <w:rsid w:val="00C13838"/>
    <w:rsid w:val="00C17625"/>
    <w:rsid w:val="00C2424C"/>
    <w:rsid w:val="00C275E9"/>
    <w:rsid w:val="00C30A80"/>
    <w:rsid w:val="00C46617"/>
    <w:rsid w:val="00C506E6"/>
    <w:rsid w:val="00C53999"/>
    <w:rsid w:val="00C576C5"/>
    <w:rsid w:val="00C60664"/>
    <w:rsid w:val="00C64649"/>
    <w:rsid w:val="00C67FA3"/>
    <w:rsid w:val="00C72267"/>
    <w:rsid w:val="00C80045"/>
    <w:rsid w:val="00C92656"/>
    <w:rsid w:val="00C93E90"/>
    <w:rsid w:val="00CA2681"/>
    <w:rsid w:val="00CB6E71"/>
    <w:rsid w:val="00CC2C48"/>
    <w:rsid w:val="00CC5793"/>
    <w:rsid w:val="00CD07D7"/>
    <w:rsid w:val="00CD2858"/>
    <w:rsid w:val="00CE2341"/>
    <w:rsid w:val="00CE245E"/>
    <w:rsid w:val="00CF3584"/>
    <w:rsid w:val="00CF466B"/>
    <w:rsid w:val="00D00D00"/>
    <w:rsid w:val="00D04BBA"/>
    <w:rsid w:val="00D060E3"/>
    <w:rsid w:val="00D10438"/>
    <w:rsid w:val="00D133A1"/>
    <w:rsid w:val="00D13838"/>
    <w:rsid w:val="00D14B74"/>
    <w:rsid w:val="00D20C42"/>
    <w:rsid w:val="00D32E85"/>
    <w:rsid w:val="00D36CDB"/>
    <w:rsid w:val="00D3736B"/>
    <w:rsid w:val="00D5579B"/>
    <w:rsid w:val="00D55AC6"/>
    <w:rsid w:val="00D57CE2"/>
    <w:rsid w:val="00D67440"/>
    <w:rsid w:val="00D71319"/>
    <w:rsid w:val="00D74C66"/>
    <w:rsid w:val="00D75F2F"/>
    <w:rsid w:val="00D77DC0"/>
    <w:rsid w:val="00D806AD"/>
    <w:rsid w:val="00D846CB"/>
    <w:rsid w:val="00D90690"/>
    <w:rsid w:val="00D930C8"/>
    <w:rsid w:val="00D97B1E"/>
    <w:rsid w:val="00DA183C"/>
    <w:rsid w:val="00DA6154"/>
    <w:rsid w:val="00DB030D"/>
    <w:rsid w:val="00DB59E1"/>
    <w:rsid w:val="00DB6650"/>
    <w:rsid w:val="00DC4A02"/>
    <w:rsid w:val="00DC525F"/>
    <w:rsid w:val="00DD0AB7"/>
    <w:rsid w:val="00DE2BC1"/>
    <w:rsid w:val="00DE7BD5"/>
    <w:rsid w:val="00DF3F22"/>
    <w:rsid w:val="00DF5FCA"/>
    <w:rsid w:val="00E02723"/>
    <w:rsid w:val="00E1609B"/>
    <w:rsid w:val="00E17D84"/>
    <w:rsid w:val="00E20CA8"/>
    <w:rsid w:val="00E36217"/>
    <w:rsid w:val="00E411FC"/>
    <w:rsid w:val="00E4604C"/>
    <w:rsid w:val="00E51555"/>
    <w:rsid w:val="00E51637"/>
    <w:rsid w:val="00E53540"/>
    <w:rsid w:val="00E54209"/>
    <w:rsid w:val="00E6404C"/>
    <w:rsid w:val="00E65A6E"/>
    <w:rsid w:val="00E704D5"/>
    <w:rsid w:val="00E84D2D"/>
    <w:rsid w:val="00E86204"/>
    <w:rsid w:val="00E86EAF"/>
    <w:rsid w:val="00E95384"/>
    <w:rsid w:val="00EB0E95"/>
    <w:rsid w:val="00EB1C80"/>
    <w:rsid w:val="00EB3812"/>
    <w:rsid w:val="00EB4809"/>
    <w:rsid w:val="00EB6CA1"/>
    <w:rsid w:val="00EC3BC4"/>
    <w:rsid w:val="00EC4884"/>
    <w:rsid w:val="00ED1BF9"/>
    <w:rsid w:val="00ED597A"/>
    <w:rsid w:val="00ED5981"/>
    <w:rsid w:val="00EF4B00"/>
    <w:rsid w:val="00EF4D06"/>
    <w:rsid w:val="00F12930"/>
    <w:rsid w:val="00F132B9"/>
    <w:rsid w:val="00F17EB9"/>
    <w:rsid w:val="00F4260A"/>
    <w:rsid w:val="00F46434"/>
    <w:rsid w:val="00F47309"/>
    <w:rsid w:val="00F50786"/>
    <w:rsid w:val="00F53681"/>
    <w:rsid w:val="00F57CF8"/>
    <w:rsid w:val="00F62F88"/>
    <w:rsid w:val="00F65889"/>
    <w:rsid w:val="00F77845"/>
    <w:rsid w:val="00F95BBD"/>
    <w:rsid w:val="00F978A5"/>
    <w:rsid w:val="00FA502D"/>
    <w:rsid w:val="00FA53F7"/>
    <w:rsid w:val="00FA557E"/>
    <w:rsid w:val="00FB02AB"/>
    <w:rsid w:val="00FC3525"/>
    <w:rsid w:val="00FC4779"/>
    <w:rsid w:val="00FD2641"/>
    <w:rsid w:val="00FD6AAE"/>
    <w:rsid w:val="00FE5874"/>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51719"/>
  <w15:docId w15:val="{AF4216BD-B309-472C-85E5-CC82FC295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EF1"/>
    <w:pPr>
      <w:spacing w:after="200" w:line="276" w:lineRule="auto"/>
    </w:pPr>
    <w:rPr>
      <w:kern w:val="0"/>
      <w:lang w:val="en-US"/>
    </w:rPr>
  </w:style>
  <w:style w:type="paragraph" w:styleId="Heading1">
    <w:name w:val="heading 1"/>
    <w:basedOn w:val="Normal"/>
    <w:next w:val="Normal"/>
    <w:link w:val="Heading1Char"/>
    <w:uiPriority w:val="9"/>
    <w:qFormat/>
    <w:rsid w:val="00D806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06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06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06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06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0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6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06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06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06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06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0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6AD"/>
    <w:rPr>
      <w:rFonts w:eastAsiaTheme="majorEastAsia" w:cstheme="majorBidi"/>
      <w:color w:val="272727" w:themeColor="text1" w:themeTint="D8"/>
    </w:rPr>
  </w:style>
  <w:style w:type="paragraph" w:styleId="Title">
    <w:name w:val="Title"/>
    <w:basedOn w:val="Normal"/>
    <w:next w:val="Normal"/>
    <w:link w:val="TitleChar"/>
    <w:uiPriority w:val="10"/>
    <w:qFormat/>
    <w:rsid w:val="00D80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6AD"/>
    <w:pPr>
      <w:spacing w:before="160"/>
      <w:jc w:val="center"/>
    </w:pPr>
    <w:rPr>
      <w:i/>
      <w:iCs/>
      <w:color w:val="404040" w:themeColor="text1" w:themeTint="BF"/>
    </w:rPr>
  </w:style>
  <w:style w:type="character" w:customStyle="1" w:styleId="QuoteChar">
    <w:name w:val="Quote Char"/>
    <w:basedOn w:val="DefaultParagraphFont"/>
    <w:link w:val="Quote"/>
    <w:uiPriority w:val="29"/>
    <w:rsid w:val="00D806AD"/>
    <w:rPr>
      <w:i/>
      <w:iCs/>
      <w:color w:val="404040" w:themeColor="text1" w:themeTint="BF"/>
    </w:rPr>
  </w:style>
  <w:style w:type="paragraph" w:styleId="ListParagraph">
    <w:name w:val="List Paragraph"/>
    <w:aliases w:val="Ril BOdy"/>
    <w:basedOn w:val="Normal"/>
    <w:link w:val="ListParagraphChar"/>
    <w:uiPriority w:val="34"/>
    <w:qFormat/>
    <w:rsid w:val="00D806AD"/>
    <w:pPr>
      <w:ind w:left="720"/>
      <w:contextualSpacing/>
    </w:pPr>
  </w:style>
  <w:style w:type="character" w:customStyle="1" w:styleId="ListParagraphChar">
    <w:name w:val="List Paragraph Char"/>
    <w:aliases w:val="Ril BOdy Char"/>
    <w:link w:val="ListParagraph"/>
    <w:uiPriority w:val="34"/>
    <w:rsid w:val="007E63D8"/>
    <w:rPr>
      <w:kern w:val="0"/>
      <w:lang w:val="en-US"/>
    </w:rPr>
  </w:style>
  <w:style w:type="character" w:styleId="IntenseEmphasis">
    <w:name w:val="Intense Emphasis"/>
    <w:basedOn w:val="DefaultParagraphFont"/>
    <w:uiPriority w:val="21"/>
    <w:qFormat/>
    <w:rsid w:val="00D806AD"/>
    <w:rPr>
      <w:i/>
      <w:iCs/>
      <w:color w:val="2F5496" w:themeColor="accent1" w:themeShade="BF"/>
    </w:rPr>
  </w:style>
  <w:style w:type="paragraph" w:styleId="IntenseQuote">
    <w:name w:val="Intense Quote"/>
    <w:basedOn w:val="Normal"/>
    <w:next w:val="Normal"/>
    <w:link w:val="IntenseQuoteChar"/>
    <w:uiPriority w:val="30"/>
    <w:qFormat/>
    <w:rsid w:val="00D806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06AD"/>
    <w:rPr>
      <w:i/>
      <w:iCs/>
      <w:color w:val="2F5496" w:themeColor="accent1" w:themeShade="BF"/>
    </w:rPr>
  </w:style>
  <w:style w:type="character" w:styleId="IntenseReference">
    <w:name w:val="Intense Reference"/>
    <w:basedOn w:val="DefaultParagraphFont"/>
    <w:uiPriority w:val="32"/>
    <w:qFormat/>
    <w:rsid w:val="00D806AD"/>
    <w:rPr>
      <w:b/>
      <w:bCs/>
      <w:smallCaps/>
      <w:color w:val="2F5496" w:themeColor="accent1" w:themeShade="BF"/>
      <w:spacing w:val="5"/>
    </w:rPr>
  </w:style>
  <w:style w:type="character" w:styleId="Hyperlink">
    <w:name w:val="Hyperlink"/>
    <w:basedOn w:val="DefaultParagraphFont"/>
    <w:uiPriority w:val="99"/>
    <w:unhideWhenUsed/>
    <w:rsid w:val="00D806AD"/>
    <w:rPr>
      <w:color w:val="0563C1" w:themeColor="hyperlink"/>
      <w:u w:val="single"/>
    </w:rPr>
  </w:style>
  <w:style w:type="character" w:customStyle="1" w:styleId="UnresolvedMention1">
    <w:name w:val="Unresolved Mention1"/>
    <w:basedOn w:val="DefaultParagraphFont"/>
    <w:uiPriority w:val="99"/>
    <w:semiHidden/>
    <w:unhideWhenUsed/>
    <w:rsid w:val="00D806AD"/>
    <w:rPr>
      <w:color w:val="605E5C"/>
      <w:shd w:val="clear" w:color="auto" w:fill="E1DFDD"/>
    </w:rPr>
  </w:style>
  <w:style w:type="paragraph" w:styleId="NoSpacing">
    <w:name w:val="No Spacing"/>
    <w:link w:val="NoSpacingChar"/>
    <w:uiPriority w:val="1"/>
    <w:qFormat/>
    <w:rsid w:val="00D806A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D806AD"/>
    <w:rPr>
      <w:rFonts w:eastAsiaTheme="minorEastAsia"/>
      <w:kern w:val="0"/>
      <w:lang w:val="en-US"/>
    </w:rPr>
  </w:style>
  <w:style w:type="paragraph" w:styleId="NormalWeb">
    <w:name w:val="Normal (Web)"/>
    <w:basedOn w:val="Normal"/>
    <w:uiPriority w:val="99"/>
    <w:unhideWhenUsed/>
    <w:rsid w:val="00D806AD"/>
    <w:pPr>
      <w:spacing w:after="160" w:line="259" w:lineRule="auto"/>
    </w:pPr>
    <w:rPr>
      <w:rFonts w:ascii="Times New Roman" w:hAnsi="Times New Roman" w:cs="Times New Roman"/>
      <w:kern w:val="2"/>
      <w:sz w:val="24"/>
      <w:szCs w:val="24"/>
      <w:lang w:val="en-IN"/>
    </w:rPr>
  </w:style>
  <w:style w:type="character" w:styleId="Strong">
    <w:name w:val="Strong"/>
    <w:basedOn w:val="DefaultParagraphFont"/>
    <w:uiPriority w:val="22"/>
    <w:qFormat/>
    <w:rsid w:val="00D806AD"/>
    <w:rPr>
      <w:b/>
      <w:bCs/>
    </w:rPr>
  </w:style>
  <w:style w:type="paragraph" w:styleId="Header">
    <w:name w:val="header"/>
    <w:basedOn w:val="Normal"/>
    <w:link w:val="HeaderChar"/>
    <w:uiPriority w:val="99"/>
    <w:unhideWhenUsed/>
    <w:rsid w:val="00D806AD"/>
    <w:pPr>
      <w:tabs>
        <w:tab w:val="center" w:pos="4513"/>
        <w:tab w:val="right" w:pos="9026"/>
      </w:tabs>
      <w:spacing w:after="0" w:line="240" w:lineRule="auto"/>
    </w:pPr>
    <w:rPr>
      <w:kern w:val="2"/>
      <w:lang w:val="en-IN"/>
    </w:rPr>
  </w:style>
  <w:style w:type="character" w:customStyle="1" w:styleId="HeaderChar">
    <w:name w:val="Header Char"/>
    <w:basedOn w:val="DefaultParagraphFont"/>
    <w:link w:val="Header"/>
    <w:uiPriority w:val="99"/>
    <w:rsid w:val="00D806AD"/>
  </w:style>
  <w:style w:type="paragraph" w:styleId="Footer">
    <w:name w:val="footer"/>
    <w:basedOn w:val="Normal"/>
    <w:link w:val="FooterChar"/>
    <w:uiPriority w:val="99"/>
    <w:unhideWhenUsed/>
    <w:rsid w:val="00D806AD"/>
    <w:pPr>
      <w:tabs>
        <w:tab w:val="center" w:pos="4513"/>
        <w:tab w:val="right" w:pos="9026"/>
      </w:tabs>
      <w:spacing w:after="0" w:line="240" w:lineRule="auto"/>
    </w:pPr>
    <w:rPr>
      <w:kern w:val="2"/>
      <w:lang w:val="en-IN"/>
    </w:rPr>
  </w:style>
  <w:style w:type="character" w:customStyle="1" w:styleId="FooterChar">
    <w:name w:val="Footer Char"/>
    <w:basedOn w:val="DefaultParagraphFont"/>
    <w:link w:val="Footer"/>
    <w:uiPriority w:val="99"/>
    <w:rsid w:val="00D806AD"/>
  </w:style>
  <w:style w:type="table" w:styleId="TableGrid">
    <w:name w:val="Table Grid"/>
    <w:basedOn w:val="TableNormal"/>
    <w:uiPriority w:val="39"/>
    <w:rsid w:val="00D80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D806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D806AD"/>
    <w:rPr>
      <w:sz w:val="16"/>
      <w:szCs w:val="16"/>
    </w:rPr>
  </w:style>
  <w:style w:type="paragraph" w:styleId="CommentText">
    <w:name w:val="annotation text"/>
    <w:basedOn w:val="Normal"/>
    <w:link w:val="CommentTextChar"/>
    <w:uiPriority w:val="99"/>
    <w:semiHidden/>
    <w:unhideWhenUsed/>
    <w:rsid w:val="00D806AD"/>
    <w:pPr>
      <w:spacing w:after="160" w:line="240" w:lineRule="auto"/>
    </w:pPr>
    <w:rPr>
      <w:kern w:val="2"/>
      <w:sz w:val="20"/>
      <w:szCs w:val="20"/>
      <w:lang w:val="en-IN"/>
    </w:rPr>
  </w:style>
  <w:style w:type="character" w:customStyle="1" w:styleId="CommentTextChar">
    <w:name w:val="Comment Text Char"/>
    <w:basedOn w:val="DefaultParagraphFont"/>
    <w:link w:val="CommentText"/>
    <w:uiPriority w:val="99"/>
    <w:semiHidden/>
    <w:rsid w:val="00D806AD"/>
    <w:rPr>
      <w:sz w:val="20"/>
      <w:szCs w:val="20"/>
    </w:rPr>
  </w:style>
  <w:style w:type="paragraph" w:styleId="CommentSubject">
    <w:name w:val="annotation subject"/>
    <w:basedOn w:val="CommentText"/>
    <w:next w:val="CommentText"/>
    <w:link w:val="CommentSubjectChar"/>
    <w:uiPriority w:val="99"/>
    <w:semiHidden/>
    <w:unhideWhenUsed/>
    <w:rsid w:val="00D806AD"/>
    <w:rPr>
      <w:b/>
      <w:bCs/>
    </w:rPr>
  </w:style>
  <w:style w:type="character" w:customStyle="1" w:styleId="CommentSubjectChar">
    <w:name w:val="Comment Subject Char"/>
    <w:basedOn w:val="CommentTextChar"/>
    <w:link w:val="CommentSubject"/>
    <w:uiPriority w:val="99"/>
    <w:semiHidden/>
    <w:rsid w:val="00D806AD"/>
    <w:rPr>
      <w:b/>
      <w:bCs/>
      <w:sz w:val="20"/>
      <w:szCs w:val="20"/>
    </w:rPr>
  </w:style>
  <w:style w:type="character" w:styleId="Emphasis">
    <w:name w:val="Emphasis"/>
    <w:basedOn w:val="DefaultParagraphFont"/>
    <w:uiPriority w:val="20"/>
    <w:qFormat/>
    <w:rsid w:val="00D806AD"/>
    <w:rPr>
      <w:i/>
      <w:iCs/>
    </w:rPr>
  </w:style>
  <w:style w:type="paragraph" w:styleId="BalloonText">
    <w:name w:val="Balloon Text"/>
    <w:basedOn w:val="Normal"/>
    <w:link w:val="BalloonTextChar"/>
    <w:uiPriority w:val="99"/>
    <w:semiHidden/>
    <w:unhideWhenUsed/>
    <w:rsid w:val="00111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370"/>
    <w:rPr>
      <w:rFonts w:ascii="Segoe UI" w:hAnsi="Segoe UI" w:cs="Segoe UI"/>
      <w:kern w:val="0"/>
      <w:sz w:val="18"/>
      <w:szCs w:val="18"/>
      <w:lang w:val="en-US"/>
    </w:rPr>
  </w:style>
  <w:style w:type="paragraph" w:styleId="BodyText">
    <w:name w:val="Body Text"/>
    <w:basedOn w:val="Normal"/>
    <w:link w:val="BodyTextChar"/>
    <w:uiPriority w:val="99"/>
    <w:qFormat/>
    <w:rsid w:val="006A32E8"/>
    <w:pPr>
      <w:widowControl w:val="0"/>
      <w:spacing w:after="0" w:line="240" w:lineRule="auto"/>
      <w:ind w:left="386" w:hanging="266"/>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6A32E8"/>
    <w:rPr>
      <w:rFonts w:ascii="Times New Roman" w:eastAsia="Times New Roman" w:hAnsi="Times New Roman"/>
      <w:kern w:val="0"/>
      <w:sz w:val="24"/>
      <w:szCs w:val="24"/>
      <w:lang w:val="en-US"/>
    </w:rPr>
  </w:style>
  <w:style w:type="paragraph" w:customStyle="1" w:styleId="TableParagraph">
    <w:name w:val="Table Paragraph"/>
    <w:basedOn w:val="Normal"/>
    <w:uiPriority w:val="1"/>
    <w:qFormat/>
    <w:rsid w:val="006A32E8"/>
    <w:pPr>
      <w:widowControl w:val="0"/>
      <w:spacing w:after="0" w:line="240" w:lineRule="auto"/>
    </w:pPr>
  </w:style>
  <w:style w:type="character" w:customStyle="1" w:styleId="whitespace-normal">
    <w:name w:val="whitespace-normal"/>
    <w:basedOn w:val="DefaultParagraphFont"/>
    <w:rsid w:val="00954B6F"/>
  </w:style>
  <w:style w:type="paragraph" w:styleId="z-TopofForm">
    <w:name w:val="HTML Top of Form"/>
    <w:basedOn w:val="Normal"/>
    <w:next w:val="Normal"/>
    <w:link w:val="z-TopofFormChar"/>
    <w:hidden/>
    <w:uiPriority w:val="99"/>
    <w:semiHidden/>
    <w:unhideWhenUsed/>
    <w:rsid w:val="00954B6F"/>
    <w:pPr>
      <w:pBdr>
        <w:bottom w:val="single" w:sz="6" w:space="1" w:color="auto"/>
      </w:pBdr>
      <w:spacing w:after="0" w:line="240" w:lineRule="auto"/>
      <w:jc w:val="center"/>
    </w:pPr>
    <w:rPr>
      <w:rFonts w:ascii="Arial" w:eastAsia="Times New Roman" w:hAnsi="Arial" w:cs="Arial"/>
      <w:vanish/>
      <w:sz w:val="16"/>
      <w:szCs w:val="16"/>
      <w:lang w:bidi="ml-IN"/>
    </w:rPr>
  </w:style>
  <w:style w:type="character" w:customStyle="1" w:styleId="z-TopofFormChar">
    <w:name w:val="z-Top of Form Char"/>
    <w:basedOn w:val="DefaultParagraphFont"/>
    <w:link w:val="z-TopofForm"/>
    <w:uiPriority w:val="99"/>
    <w:semiHidden/>
    <w:rsid w:val="00954B6F"/>
    <w:rPr>
      <w:rFonts w:ascii="Arial" w:eastAsia="Times New Roman" w:hAnsi="Arial" w:cs="Arial"/>
      <w:vanish/>
      <w:kern w:val="0"/>
      <w:sz w:val="16"/>
      <w:szCs w:val="16"/>
      <w:lang w:val="en-US" w:bidi="ml-IN"/>
    </w:rPr>
  </w:style>
  <w:style w:type="paragraph" w:customStyle="1" w:styleId="placeholder">
    <w:name w:val="placeholder"/>
    <w:basedOn w:val="Normal"/>
    <w:rsid w:val="00954B6F"/>
    <w:pPr>
      <w:spacing w:before="100" w:beforeAutospacing="1" w:after="100" w:afterAutospacing="1" w:line="240" w:lineRule="auto"/>
    </w:pPr>
    <w:rPr>
      <w:rFonts w:ascii="Times New Roman" w:eastAsia="Times New Roman" w:hAnsi="Times New Roman" w:cs="Times New Roman"/>
      <w:sz w:val="24"/>
      <w:szCs w:val="24"/>
      <w:lang w:bidi="ml-IN"/>
    </w:rPr>
  </w:style>
  <w:style w:type="paragraph" w:styleId="z-BottomofForm">
    <w:name w:val="HTML Bottom of Form"/>
    <w:basedOn w:val="Normal"/>
    <w:next w:val="Normal"/>
    <w:link w:val="z-BottomofFormChar"/>
    <w:hidden/>
    <w:uiPriority w:val="99"/>
    <w:semiHidden/>
    <w:unhideWhenUsed/>
    <w:rsid w:val="00954B6F"/>
    <w:pPr>
      <w:pBdr>
        <w:top w:val="single" w:sz="6" w:space="1" w:color="auto"/>
      </w:pBdr>
      <w:spacing w:after="0" w:line="240" w:lineRule="auto"/>
      <w:jc w:val="center"/>
    </w:pPr>
    <w:rPr>
      <w:rFonts w:ascii="Arial" w:eastAsia="Times New Roman" w:hAnsi="Arial" w:cs="Arial"/>
      <w:vanish/>
      <w:sz w:val="16"/>
      <w:szCs w:val="16"/>
      <w:lang w:bidi="ml-IN"/>
    </w:rPr>
  </w:style>
  <w:style w:type="character" w:customStyle="1" w:styleId="z-BottomofFormChar">
    <w:name w:val="z-Bottom of Form Char"/>
    <w:basedOn w:val="DefaultParagraphFont"/>
    <w:link w:val="z-BottomofForm"/>
    <w:uiPriority w:val="99"/>
    <w:semiHidden/>
    <w:rsid w:val="00954B6F"/>
    <w:rPr>
      <w:rFonts w:ascii="Arial" w:eastAsia="Times New Roman" w:hAnsi="Arial" w:cs="Arial"/>
      <w:vanish/>
      <w:kern w:val="0"/>
      <w:sz w:val="16"/>
      <w:szCs w:val="16"/>
      <w:lang w:val="en-US" w:bidi="ml-IN"/>
    </w:rPr>
  </w:style>
  <w:style w:type="paragraph" w:styleId="BodyText2">
    <w:name w:val="Body Text 2"/>
    <w:basedOn w:val="Normal"/>
    <w:link w:val="BodyText2Char"/>
    <w:uiPriority w:val="99"/>
    <w:unhideWhenUsed/>
    <w:rsid w:val="00AC2AB5"/>
    <w:pPr>
      <w:spacing w:after="120" w:line="480" w:lineRule="auto"/>
    </w:pPr>
    <w:rPr>
      <w:rFonts w:eastAsiaTheme="minorEastAsia"/>
    </w:rPr>
  </w:style>
  <w:style w:type="character" w:customStyle="1" w:styleId="BodyText2Char">
    <w:name w:val="Body Text 2 Char"/>
    <w:basedOn w:val="DefaultParagraphFont"/>
    <w:link w:val="BodyText2"/>
    <w:uiPriority w:val="99"/>
    <w:rsid w:val="00AC2AB5"/>
    <w:rPr>
      <w:rFonts w:eastAsiaTheme="minorEastAsia"/>
      <w:kern w:val="0"/>
      <w:lang w:val="en-US"/>
    </w:rPr>
  </w:style>
  <w:style w:type="paragraph" w:styleId="BodyText3">
    <w:name w:val="Body Text 3"/>
    <w:basedOn w:val="Normal"/>
    <w:link w:val="BodyText3Char"/>
    <w:uiPriority w:val="99"/>
    <w:unhideWhenUsed/>
    <w:rsid w:val="00AC2AB5"/>
    <w:pPr>
      <w:spacing w:after="120"/>
    </w:pPr>
    <w:rPr>
      <w:rFonts w:eastAsiaTheme="minorEastAsia"/>
      <w:sz w:val="16"/>
      <w:szCs w:val="16"/>
    </w:rPr>
  </w:style>
  <w:style w:type="character" w:customStyle="1" w:styleId="BodyText3Char">
    <w:name w:val="Body Text 3 Char"/>
    <w:basedOn w:val="DefaultParagraphFont"/>
    <w:link w:val="BodyText3"/>
    <w:uiPriority w:val="99"/>
    <w:rsid w:val="00AC2AB5"/>
    <w:rPr>
      <w:rFonts w:eastAsiaTheme="minorEastAsia"/>
      <w:kern w:val="0"/>
      <w:sz w:val="16"/>
      <w:szCs w:val="16"/>
      <w:lang w:val="en-US"/>
    </w:rPr>
  </w:style>
  <w:style w:type="paragraph" w:styleId="List">
    <w:name w:val="List"/>
    <w:basedOn w:val="Normal"/>
    <w:uiPriority w:val="99"/>
    <w:unhideWhenUsed/>
    <w:rsid w:val="00AC2AB5"/>
    <w:pPr>
      <w:ind w:left="360" w:hanging="360"/>
      <w:contextualSpacing/>
    </w:pPr>
    <w:rPr>
      <w:rFonts w:eastAsiaTheme="minorEastAsia"/>
    </w:rPr>
  </w:style>
  <w:style w:type="paragraph" w:styleId="List2">
    <w:name w:val="List 2"/>
    <w:basedOn w:val="Normal"/>
    <w:uiPriority w:val="99"/>
    <w:unhideWhenUsed/>
    <w:rsid w:val="00AC2AB5"/>
    <w:pPr>
      <w:ind w:left="720" w:hanging="360"/>
      <w:contextualSpacing/>
    </w:pPr>
    <w:rPr>
      <w:rFonts w:eastAsiaTheme="minorEastAsia"/>
    </w:rPr>
  </w:style>
  <w:style w:type="paragraph" w:styleId="List3">
    <w:name w:val="List 3"/>
    <w:basedOn w:val="Normal"/>
    <w:uiPriority w:val="99"/>
    <w:unhideWhenUsed/>
    <w:rsid w:val="00AC2AB5"/>
    <w:pPr>
      <w:ind w:left="1080" w:hanging="360"/>
      <w:contextualSpacing/>
    </w:pPr>
    <w:rPr>
      <w:rFonts w:eastAsiaTheme="minorEastAsia"/>
    </w:rPr>
  </w:style>
  <w:style w:type="paragraph" w:styleId="ListBullet">
    <w:name w:val="List Bullet"/>
    <w:basedOn w:val="Normal"/>
    <w:uiPriority w:val="99"/>
    <w:unhideWhenUsed/>
    <w:rsid w:val="00AC2AB5"/>
    <w:pPr>
      <w:numPr>
        <w:numId w:val="2"/>
      </w:numPr>
      <w:contextualSpacing/>
    </w:pPr>
    <w:rPr>
      <w:rFonts w:eastAsiaTheme="minorEastAsia"/>
    </w:rPr>
  </w:style>
  <w:style w:type="paragraph" w:styleId="ListBullet2">
    <w:name w:val="List Bullet 2"/>
    <w:basedOn w:val="Normal"/>
    <w:uiPriority w:val="99"/>
    <w:unhideWhenUsed/>
    <w:rsid w:val="00AC2AB5"/>
    <w:pPr>
      <w:numPr>
        <w:numId w:val="3"/>
      </w:numPr>
      <w:contextualSpacing/>
    </w:pPr>
    <w:rPr>
      <w:rFonts w:eastAsiaTheme="minorEastAsia"/>
    </w:rPr>
  </w:style>
  <w:style w:type="paragraph" w:styleId="ListBullet3">
    <w:name w:val="List Bullet 3"/>
    <w:basedOn w:val="Normal"/>
    <w:uiPriority w:val="99"/>
    <w:unhideWhenUsed/>
    <w:rsid w:val="00AC2AB5"/>
    <w:pPr>
      <w:numPr>
        <w:numId w:val="4"/>
      </w:numPr>
      <w:contextualSpacing/>
    </w:pPr>
    <w:rPr>
      <w:rFonts w:eastAsiaTheme="minorEastAsia"/>
    </w:rPr>
  </w:style>
  <w:style w:type="paragraph" w:styleId="ListNumber">
    <w:name w:val="List Number"/>
    <w:basedOn w:val="Normal"/>
    <w:uiPriority w:val="99"/>
    <w:unhideWhenUsed/>
    <w:rsid w:val="00AC2AB5"/>
    <w:pPr>
      <w:numPr>
        <w:numId w:val="5"/>
      </w:numPr>
      <w:contextualSpacing/>
    </w:pPr>
    <w:rPr>
      <w:rFonts w:eastAsiaTheme="minorEastAsia"/>
    </w:rPr>
  </w:style>
  <w:style w:type="paragraph" w:styleId="ListNumber2">
    <w:name w:val="List Number 2"/>
    <w:basedOn w:val="Normal"/>
    <w:uiPriority w:val="99"/>
    <w:unhideWhenUsed/>
    <w:rsid w:val="00AC2AB5"/>
    <w:pPr>
      <w:numPr>
        <w:numId w:val="6"/>
      </w:numPr>
      <w:contextualSpacing/>
    </w:pPr>
    <w:rPr>
      <w:rFonts w:eastAsiaTheme="minorEastAsia"/>
    </w:rPr>
  </w:style>
  <w:style w:type="paragraph" w:styleId="ListNumber3">
    <w:name w:val="List Number 3"/>
    <w:basedOn w:val="Normal"/>
    <w:uiPriority w:val="99"/>
    <w:unhideWhenUsed/>
    <w:rsid w:val="00AC2AB5"/>
    <w:pPr>
      <w:numPr>
        <w:numId w:val="7"/>
      </w:numPr>
      <w:contextualSpacing/>
    </w:pPr>
    <w:rPr>
      <w:rFonts w:eastAsiaTheme="minorEastAsia"/>
    </w:rPr>
  </w:style>
  <w:style w:type="paragraph" w:styleId="ListContinue">
    <w:name w:val="List Continue"/>
    <w:basedOn w:val="Normal"/>
    <w:uiPriority w:val="99"/>
    <w:unhideWhenUsed/>
    <w:rsid w:val="00AC2AB5"/>
    <w:pPr>
      <w:spacing w:after="120"/>
      <w:ind w:left="360"/>
      <w:contextualSpacing/>
    </w:pPr>
    <w:rPr>
      <w:rFonts w:eastAsiaTheme="minorEastAsia"/>
    </w:rPr>
  </w:style>
  <w:style w:type="paragraph" w:styleId="ListContinue2">
    <w:name w:val="List Continue 2"/>
    <w:basedOn w:val="Normal"/>
    <w:uiPriority w:val="99"/>
    <w:unhideWhenUsed/>
    <w:rsid w:val="00AC2AB5"/>
    <w:pPr>
      <w:spacing w:after="120"/>
      <w:ind w:left="720"/>
      <w:contextualSpacing/>
    </w:pPr>
    <w:rPr>
      <w:rFonts w:eastAsiaTheme="minorEastAsia"/>
    </w:rPr>
  </w:style>
  <w:style w:type="paragraph" w:styleId="ListContinue3">
    <w:name w:val="List Continue 3"/>
    <w:basedOn w:val="Normal"/>
    <w:uiPriority w:val="99"/>
    <w:unhideWhenUsed/>
    <w:rsid w:val="00AC2AB5"/>
    <w:pPr>
      <w:spacing w:after="120"/>
      <w:ind w:left="1080"/>
      <w:contextualSpacing/>
    </w:pPr>
    <w:rPr>
      <w:rFonts w:eastAsiaTheme="minorEastAsia"/>
    </w:rPr>
  </w:style>
  <w:style w:type="paragraph" w:styleId="MacroText">
    <w:name w:val="macro"/>
    <w:link w:val="MacroTextChar"/>
    <w:uiPriority w:val="99"/>
    <w:unhideWhenUsed/>
    <w:rsid w:val="00AC2AB5"/>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rPr>
  </w:style>
  <w:style w:type="character" w:customStyle="1" w:styleId="MacroTextChar">
    <w:name w:val="Macro Text Char"/>
    <w:basedOn w:val="DefaultParagraphFont"/>
    <w:link w:val="MacroText"/>
    <w:uiPriority w:val="99"/>
    <w:rsid w:val="00AC2AB5"/>
    <w:rPr>
      <w:rFonts w:ascii="Courier" w:eastAsiaTheme="minorEastAsia" w:hAnsi="Courier"/>
      <w:kern w:val="0"/>
      <w:sz w:val="20"/>
      <w:szCs w:val="20"/>
      <w:lang w:val="en-US"/>
    </w:rPr>
  </w:style>
  <w:style w:type="character" w:styleId="SubtleEmphasis">
    <w:name w:val="Subtle Emphasis"/>
    <w:basedOn w:val="DefaultParagraphFont"/>
    <w:uiPriority w:val="19"/>
    <w:qFormat/>
    <w:rsid w:val="00AC2AB5"/>
    <w:rPr>
      <w:i/>
      <w:iCs/>
      <w:color w:val="808080" w:themeColor="text1" w:themeTint="7F"/>
    </w:rPr>
  </w:style>
  <w:style w:type="character" w:styleId="SubtleReference">
    <w:name w:val="Subtle Reference"/>
    <w:basedOn w:val="DefaultParagraphFont"/>
    <w:uiPriority w:val="31"/>
    <w:qFormat/>
    <w:rsid w:val="00AC2AB5"/>
    <w:rPr>
      <w:smallCaps/>
      <w:color w:val="ED7D31" w:themeColor="accent2"/>
      <w:u w:val="single"/>
    </w:rPr>
  </w:style>
  <w:style w:type="character" w:styleId="BookTitle">
    <w:name w:val="Book Title"/>
    <w:basedOn w:val="DefaultParagraphFont"/>
    <w:uiPriority w:val="33"/>
    <w:qFormat/>
    <w:rsid w:val="00AC2AB5"/>
    <w:rPr>
      <w:b/>
      <w:bCs/>
      <w:smallCaps/>
      <w:spacing w:val="5"/>
    </w:rPr>
  </w:style>
  <w:style w:type="paragraph" w:styleId="TOCHeading">
    <w:name w:val="TOC Heading"/>
    <w:basedOn w:val="Heading1"/>
    <w:next w:val="Normal"/>
    <w:uiPriority w:val="39"/>
    <w:semiHidden/>
    <w:unhideWhenUsed/>
    <w:qFormat/>
    <w:rsid w:val="00AC2AB5"/>
    <w:pPr>
      <w:spacing w:before="480" w:after="0"/>
      <w:outlineLvl w:val="9"/>
    </w:pPr>
    <w:rPr>
      <w:b/>
      <w:bCs/>
      <w:sz w:val="28"/>
      <w:szCs w:val="28"/>
    </w:rPr>
  </w:style>
  <w:style w:type="table" w:styleId="ColorfulShading-Accent2">
    <w:name w:val="Colorful Shading Accent 2"/>
    <w:basedOn w:val="TableNormal"/>
    <w:uiPriority w:val="71"/>
    <w:rsid w:val="00AC2AB5"/>
    <w:pPr>
      <w:spacing w:after="0" w:line="240" w:lineRule="auto"/>
    </w:pPr>
    <w:rPr>
      <w:rFonts w:eastAsiaTheme="minorEastAsia"/>
      <w:color w:val="000000" w:themeColor="text1"/>
      <w:kern w:val="0"/>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character" w:customStyle="1" w:styleId="katex-mathml">
    <w:name w:val="katex-mathml"/>
    <w:basedOn w:val="DefaultParagraphFont"/>
    <w:rsid w:val="00763D30"/>
  </w:style>
  <w:style w:type="character" w:customStyle="1" w:styleId="mord">
    <w:name w:val="mord"/>
    <w:basedOn w:val="DefaultParagraphFont"/>
    <w:rsid w:val="00763D30"/>
  </w:style>
  <w:style w:type="character" w:customStyle="1" w:styleId="mrel">
    <w:name w:val="mrel"/>
    <w:basedOn w:val="DefaultParagraphFont"/>
    <w:rsid w:val="00763D30"/>
  </w:style>
  <w:style w:type="character" w:customStyle="1" w:styleId="vlist-s">
    <w:name w:val="vlist-s"/>
    <w:basedOn w:val="DefaultParagraphFont"/>
    <w:rsid w:val="00763D30"/>
  </w:style>
  <w:style w:type="character" w:customStyle="1" w:styleId="mbin">
    <w:name w:val="mbin"/>
    <w:basedOn w:val="DefaultParagraphFont"/>
    <w:rsid w:val="00763D30"/>
  </w:style>
  <w:style w:type="character" w:customStyle="1" w:styleId="apple-converted-space">
    <w:name w:val="apple-converted-space"/>
    <w:basedOn w:val="DefaultParagraphFont"/>
    <w:rsid w:val="00EB3812"/>
  </w:style>
  <w:style w:type="character" w:customStyle="1" w:styleId="mw-headline">
    <w:name w:val="mw-headline"/>
    <w:basedOn w:val="DefaultParagraphFont"/>
    <w:rsid w:val="00EB3812"/>
  </w:style>
  <w:style w:type="character" w:styleId="PlaceholderText">
    <w:name w:val="Placeholder Text"/>
    <w:basedOn w:val="DefaultParagraphFont"/>
    <w:uiPriority w:val="99"/>
    <w:semiHidden/>
    <w:rsid w:val="00094D24"/>
    <w:rPr>
      <w:color w:val="808080"/>
    </w:rPr>
  </w:style>
  <w:style w:type="character" w:styleId="FollowedHyperlink">
    <w:name w:val="FollowedHyperlink"/>
    <w:basedOn w:val="DefaultParagraphFont"/>
    <w:uiPriority w:val="99"/>
    <w:semiHidden/>
    <w:unhideWhenUsed/>
    <w:rsid w:val="006600C1"/>
    <w:rPr>
      <w:color w:val="954F72" w:themeColor="followedHyperlink"/>
      <w:u w:val="single"/>
    </w:rPr>
  </w:style>
  <w:style w:type="character" w:customStyle="1" w:styleId="mspace">
    <w:name w:val="mspace"/>
    <w:basedOn w:val="DefaultParagraphFont"/>
    <w:rsid w:val="00AB5D45"/>
  </w:style>
  <w:style w:type="character" w:customStyle="1" w:styleId="mop">
    <w:name w:val="mop"/>
    <w:basedOn w:val="DefaultParagraphFont"/>
    <w:rsid w:val="00AB5D45"/>
  </w:style>
  <w:style w:type="paragraph" w:customStyle="1" w:styleId="LO-normal">
    <w:name w:val="LO-normal"/>
    <w:rsid w:val="00045065"/>
    <w:pPr>
      <w:suppressAutoHyphens/>
      <w:spacing w:line="256" w:lineRule="auto"/>
    </w:pPr>
    <w:rPr>
      <w:rFonts w:ascii="Calibri" w:eastAsia="Calibri" w:hAnsi="Calibri" w:cs="Calibri"/>
      <w:kern w:val="0"/>
      <w:lang w:val="en-US"/>
    </w:rPr>
  </w:style>
  <w:style w:type="paragraph" w:customStyle="1" w:styleId="isselectedend">
    <w:name w:val="isselectedend"/>
    <w:basedOn w:val="Normal"/>
    <w:rsid w:val="000450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6982">
      <w:bodyDiv w:val="1"/>
      <w:marLeft w:val="0"/>
      <w:marRight w:val="0"/>
      <w:marTop w:val="0"/>
      <w:marBottom w:val="0"/>
      <w:divBdr>
        <w:top w:val="none" w:sz="0" w:space="0" w:color="auto"/>
        <w:left w:val="none" w:sz="0" w:space="0" w:color="auto"/>
        <w:bottom w:val="none" w:sz="0" w:space="0" w:color="auto"/>
        <w:right w:val="none" w:sz="0" w:space="0" w:color="auto"/>
      </w:divBdr>
    </w:div>
    <w:div w:id="74670818">
      <w:bodyDiv w:val="1"/>
      <w:marLeft w:val="0"/>
      <w:marRight w:val="0"/>
      <w:marTop w:val="0"/>
      <w:marBottom w:val="0"/>
      <w:divBdr>
        <w:top w:val="none" w:sz="0" w:space="0" w:color="auto"/>
        <w:left w:val="none" w:sz="0" w:space="0" w:color="auto"/>
        <w:bottom w:val="none" w:sz="0" w:space="0" w:color="auto"/>
        <w:right w:val="none" w:sz="0" w:space="0" w:color="auto"/>
      </w:divBdr>
    </w:div>
    <w:div w:id="86124409">
      <w:bodyDiv w:val="1"/>
      <w:marLeft w:val="0"/>
      <w:marRight w:val="0"/>
      <w:marTop w:val="0"/>
      <w:marBottom w:val="0"/>
      <w:divBdr>
        <w:top w:val="none" w:sz="0" w:space="0" w:color="auto"/>
        <w:left w:val="none" w:sz="0" w:space="0" w:color="auto"/>
        <w:bottom w:val="none" w:sz="0" w:space="0" w:color="auto"/>
        <w:right w:val="none" w:sz="0" w:space="0" w:color="auto"/>
      </w:divBdr>
      <w:divsChild>
        <w:div w:id="1559903049">
          <w:marLeft w:val="0"/>
          <w:marRight w:val="0"/>
          <w:marTop w:val="0"/>
          <w:marBottom w:val="0"/>
          <w:divBdr>
            <w:top w:val="none" w:sz="0" w:space="0" w:color="auto"/>
            <w:left w:val="none" w:sz="0" w:space="0" w:color="auto"/>
            <w:bottom w:val="none" w:sz="0" w:space="0" w:color="auto"/>
            <w:right w:val="none" w:sz="0" w:space="0" w:color="auto"/>
          </w:divBdr>
          <w:divsChild>
            <w:div w:id="1531455039">
              <w:marLeft w:val="0"/>
              <w:marRight w:val="0"/>
              <w:marTop w:val="0"/>
              <w:marBottom w:val="0"/>
              <w:divBdr>
                <w:top w:val="none" w:sz="0" w:space="0" w:color="auto"/>
                <w:left w:val="none" w:sz="0" w:space="0" w:color="auto"/>
                <w:bottom w:val="none" w:sz="0" w:space="0" w:color="auto"/>
                <w:right w:val="none" w:sz="0" w:space="0" w:color="auto"/>
              </w:divBdr>
              <w:divsChild>
                <w:div w:id="2131242910">
                  <w:marLeft w:val="0"/>
                  <w:marRight w:val="0"/>
                  <w:marTop w:val="0"/>
                  <w:marBottom w:val="0"/>
                  <w:divBdr>
                    <w:top w:val="none" w:sz="0" w:space="0" w:color="auto"/>
                    <w:left w:val="none" w:sz="0" w:space="0" w:color="auto"/>
                    <w:bottom w:val="none" w:sz="0" w:space="0" w:color="auto"/>
                    <w:right w:val="none" w:sz="0" w:space="0" w:color="auto"/>
                  </w:divBdr>
                  <w:divsChild>
                    <w:div w:id="602880901">
                      <w:marLeft w:val="0"/>
                      <w:marRight w:val="0"/>
                      <w:marTop w:val="0"/>
                      <w:marBottom w:val="0"/>
                      <w:divBdr>
                        <w:top w:val="none" w:sz="0" w:space="0" w:color="auto"/>
                        <w:left w:val="none" w:sz="0" w:space="0" w:color="auto"/>
                        <w:bottom w:val="none" w:sz="0" w:space="0" w:color="auto"/>
                        <w:right w:val="none" w:sz="0" w:space="0" w:color="auto"/>
                      </w:divBdr>
                      <w:divsChild>
                        <w:div w:id="2076664099">
                          <w:marLeft w:val="0"/>
                          <w:marRight w:val="0"/>
                          <w:marTop w:val="0"/>
                          <w:marBottom w:val="0"/>
                          <w:divBdr>
                            <w:top w:val="none" w:sz="0" w:space="0" w:color="auto"/>
                            <w:left w:val="none" w:sz="0" w:space="0" w:color="auto"/>
                            <w:bottom w:val="none" w:sz="0" w:space="0" w:color="auto"/>
                            <w:right w:val="none" w:sz="0" w:space="0" w:color="auto"/>
                          </w:divBdr>
                          <w:divsChild>
                            <w:div w:id="1980916272">
                              <w:marLeft w:val="0"/>
                              <w:marRight w:val="0"/>
                              <w:marTop w:val="0"/>
                              <w:marBottom w:val="0"/>
                              <w:divBdr>
                                <w:top w:val="none" w:sz="0" w:space="0" w:color="auto"/>
                                <w:left w:val="none" w:sz="0" w:space="0" w:color="auto"/>
                                <w:bottom w:val="none" w:sz="0" w:space="0" w:color="auto"/>
                                <w:right w:val="none" w:sz="0" w:space="0" w:color="auto"/>
                              </w:divBdr>
                              <w:divsChild>
                                <w:div w:id="1635018265">
                                  <w:marLeft w:val="0"/>
                                  <w:marRight w:val="0"/>
                                  <w:marTop w:val="0"/>
                                  <w:marBottom w:val="0"/>
                                  <w:divBdr>
                                    <w:top w:val="none" w:sz="0" w:space="0" w:color="auto"/>
                                    <w:left w:val="none" w:sz="0" w:space="0" w:color="auto"/>
                                    <w:bottom w:val="none" w:sz="0" w:space="0" w:color="auto"/>
                                    <w:right w:val="none" w:sz="0" w:space="0" w:color="auto"/>
                                  </w:divBdr>
                                  <w:divsChild>
                                    <w:div w:id="122749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87674">
      <w:bodyDiv w:val="1"/>
      <w:marLeft w:val="0"/>
      <w:marRight w:val="0"/>
      <w:marTop w:val="0"/>
      <w:marBottom w:val="0"/>
      <w:divBdr>
        <w:top w:val="none" w:sz="0" w:space="0" w:color="auto"/>
        <w:left w:val="none" w:sz="0" w:space="0" w:color="auto"/>
        <w:bottom w:val="none" w:sz="0" w:space="0" w:color="auto"/>
        <w:right w:val="none" w:sz="0" w:space="0" w:color="auto"/>
      </w:divBdr>
    </w:div>
    <w:div w:id="112095023">
      <w:bodyDiv w:val="1"/>
      <w:marLeft w:val="0"/>
      <w:marRight w:val="0"/>
      <w:marTop w:val="0"/>
      <w:marBottom w:val="0"/>
      <w:divBdr>
        <w:top w:val="none" w:sz="0" w:space="0" w:color="auto"/>
        <w:left w:val="none" w:sz="0" w:space="0" w:color="auto"/>
        <w:bottom w:val="none" w:sz="0" w:space="0" w:color="auto"/>
        <w:right w:val="none" w:sz="0" w:space="0" w:color="auto"/>
      </w:divBdr>
    </w:div>
    <w:div w:id="120808897">
      <w:bodyDiv w:val="1"/>
      <w:marLeft w:val="0"/>
      <w:marRight w:val="0"/>
      <w:marTop w:val="0"/>
      <w:marBottom w:val="0"/>
      <w:divBdr>
        <w:top w:val="none" w:sz="0" w:space="0" w:color="auto"/>
        <w:left w:val="none" w:sz="0" w:space="0" w:color="auto"/>
        <w:bottom w:val="none" w:sz="0" w:space="0" w:color="auto"/>
        <w:right w:val="none" w:sz="0" w:space="0" w:color="auto"/>
      </w:divBdr>
    </w:div>
    <w:div w:id="124087955">
      <w:bodyDiv w:val="1"/>
      <w:marLeft w:val="0"/>
      <w:marRight w:val="0"/>
      <w:marTop w:val="0"/>
      <w:marBottom w:val="0"/>
      <w:divBdr>
        <w:top w:val="none" w:sz="0" w:space="0" w:color="auto"/>
        <w:left w:val="none" w:sz="0" w:space="0" w:color="auto"/>
        <w:bottom w:val="none" w:sz="0" w:space="0" w:color="auto"/>
        <w:right w:val="none" w:sz="0" w:space="0" w:color="auto"/>
      </w:divBdr>
    </w:div>
    <w:div w:id="129372834">
      <w:bodyDiv w:val="1"/>
      <w:marLeft w:val="0"/>
      <w:marRight w:val="0"/>
      <w:marTop w:val="0"/>
      <w:marBottom w:val="0"/>
      <w:divBdr>
        <w:top w:val="none" w:sz="0" w:space="0" w:color="auto"/>
        <w:left w:val="none" w:sz="0" w:space="0" w:color="auto"/>
        <w:bottom w:val="none" w:sz="0" w:space="0" w:color="auto"/>
        <w:right w:val="none" w:sz="0" w:space="0" w:color="auto"/>
      </w:divBdr>
    </w:div>
    <w:div w:id="132213985">
      <w:bodyDiv w:val="1"/>
      <w:marLeft w:val="0"/>
      <w:marRight w:val="0"/>
      <w:marTop w:val="0"/>
      <w:marBottom w:val="0"/>
      <w:divBdr>
        <w:top w:val="none" w:sz="0" w:space="0" w:color="auto"/>
        <w:left w:val="none" w:sz="0" w:space="0" w:color="auto"/>
        <w:bottom w:val="none" w:sz="0" w:space="0" w:color="auto"/>
        <w:right w:val="none" w:sz="0" w:space="0" w:color="auto"/>
      </w:divBdr>
    </w:div>
    <w:div w:id="137847831">
      <w:bodyDiv w:val="1"/>
      <w:marLeft w:val="0"/>
      <w:marRight w:val="0"/>
      <w:marTop w:val="0"/>
      <w:marBottom w:val="0"/>
      <w:divBdr>
        <w:top w:val="none" w:sz="0" w:space="0" w:color="auto"/>
        <w:left w:val="none" w:sz="0" w:space="0" w:color="auto"/>
        <w:bottom w:val="none" w:sz="0" w:space="0" w:color="auto"/>
        <w:right w:val="none" w:sz="0" w:space="0" w:color="auto"/>
      </w:divBdr>
      <w:divsChild>
        <w:div w:id="996418833">
          <w:marLeft w:val="0"/>
          <w:marRight w:val="0"/>
          <w:marTop w:val="0"/>
          <w:marBottom w:val="0"/>
          <w:divBdr>
            <w:top w:val="none" w:sz="0" w:space="0" w:color="auto"/>
            <w:left w:val="none" w:sz="0" w:space="0" w:color="auto"/>
            <w:bottom w:val="none" w:sz="0" w:space="0" w:color="auto"/>
            <w:right w:val="none" w:sz="0" w:space="0" w:color="auto"/>
          </w:divBdr>
          <w:divsChild>
            <w:div w:id="107169608">
              <w:marLeft w:val="0"/>
              <w:marRight w:val="0"/>
              <w:marTop w:val="0"/>
              <w:marBottom w:val="0"/>
              <w:divBdr>
                <w:top w:val="none" w:sz="0" w:space="0" w:color="auto"/>
                <w:left w:val="none" w:sz="0" w:space="0" w:color="auto"/>
                <w:bottom w:val="none" w:sz="0" w:space="0" w:color="auto"/>
                <w:right w:val="none" w:sz="0" w:space="0" w:color="auto"/>
              </w:divBdr>
              <w:divsChild>
                <w:div w:id="258635841">
                  <w:marLeft w:val="0"/>
                  <w:marRight w:val="0"/>
                  <w:marTop w:val="0"/>
                  <w:marBottom w:val="0"/>
                  <w:divBdr>
                    <w:top w:val="none" w:sz="0" w:space="0" w:color="auto"/>
                    <w:left w:val="none" w:sz="0" w:space="0" w:color="auto"/>
                    <w:bottom w:val="none" w:sz="0" w:space="0" w:color="auto"/>
                    <w:right w:val="none" w:sz="0" w:space="0" w:color="auto"/>
                  </w:divBdr>
                  <w:divsChild>
                    <w:div w:id="1530530557">
                      <w:marLeft w:val="0"/>
                      <w:marRight w:val="0"/>
                      <w:marTop w:val="0"/>
                      <w:marBottom w:val="0"/>
                      <w:divBdr>
                        <w:top w:val="none" w:sz="0" w:space="0" w:color="auto"/>
                        <w:left w:val="none" w:sz="0" w:space="0" w:color="auto"/>
                        <w:bottom w:val="none" w:sz="0" w:space="0" w:color="auto"/>
                        <w:right w:val="none" w:sz="0" w:space="0" w:color="auto"/>
                      </w:divBdr>
                      <w:divsChild>
                        <w:div w:id="77138160">
                          <w:marLeft w:val="0"/>
                          <w:marRight w:val="0"/>
                          <w:marTop w:val="0"/>
                          <w:marBottom w:val="0"/>
                          <w:divBdr>
                            <w:top w:val="none" w:sz="0" w:space="0" w:color="auto"/>
                            <w:left w:val="none" w:sz="0" w:space="0" w:color="auto"/>
                            <w:bottom w:val="none" w:sz="0" w:space="0" w:color="auto"/>
                            <w:right w:val="none" w:sz="0" w:space="0" w:color="auto"/>
                          </w:divBdr>
                          <w:divsChild>
                            <w:div w:id="31806687">
                              <w:marLeft w:val="0"/>
                              <w:marRight w:val="0"/>
                              <w:marTop w:val="0"/>
                              <w:marBottom w:val="0"/>
                              <w:divBdr>
                                <w:top w:val="none" w:sz="0" w:space="0" w:color="auto"/>
                                <w:left w:val="none" w:sz="0" w:space="0" w:color="auto"/>
                                <w:bottom w:val="none" w:sz="0" w:space="0" w:color="auto"/>
                                <w:right w:val="none" w:sz="0" w:space="0" w:color="auto"/>
                              </w:divBdr>
                              <w:divsChild>
                                <w:div w:id="1342733207">
                                  <w:marLeft w:val="0"/>
                                  <w:marRight w:val="0"/>
                                  <w:marTop w:val="0"/>
                                  <w:marBottom w:val="0"/>
                                  <w:divBdr>
                                    <w:top w:val="none" w:sz="0" w:space="0" w:color="auto"/>
                                    <w:left w:val="none" w:sz="0" w:space="0" w:color="auto"/>
                                    <w:bottom w:val="none" w:sz="0" w:space="0" w:color="auto"/>
                                    <w:right w:val="none" w:sz="0" w:space="0" w:color="auto"/>
                                  </w:divBdr>
                                  <w:divsChild>
                                    <w:div w:id="1512912281">
                                      <w:marLeft w:val="0"/>
                                      <w:marRight w:val="0"/>
                                      <w:marTop w:val="0"/>
                                      <w:marBottom w:val="0"/>
                                      <w:divBdr>
                                        <w:top w:val="none" w:sz="0" w:space="0" w:color="auto"/>
                                        <w:left w:val="none" w:sz="0" w:space="0" w:color="auto"/>
                                        <w:bottom w:val="none" w:sz="0" w:space="0" w:color="auto"/>
                                        <w:right w:val="none" w:sz="0" w:space="0" w:color="auto"/>
                                      </w:divBdr>
                                      <w:divsChild>
                                        <w:div w:id="1777944434">
                                          <w:marLeft w:val="0"/>
                                          <w:marRight w:val="0"/>
                                          <w:marTop w:val="0"/>
                                          <w:marBottom w:val="0"/>
                                          <w:divBdr>
                                            <w:top w:val="none" w:sz="0" w:space="0" w:color="auto"/>
                                            <w:left w:val="none" w:sz="0" w:space="0" w:color="auto"/>
                                            <w:bottom w:val="none" w:sz="0" w:space="0" w:color="auto"/>
                                            <w:right w:val="none" w:sz="0" w:space="0" w:color="auto"/>
                                          </w:divBdr>
                                          <w:divsChild>
                                            <w:div w:id="2114592736">
                                              <w:marLeft w:val="0"/>
                                              <w:marRight w:val="0"/>
                                              <w:marTop w:val="0"/>
                                              <w:marBottom w:val="0"/>
                                              <w:divBdr>
                                                <w:top w:val="none" w:sz="0" w:space="0" w:color="auto"/>
                                                <w:left w:val="none" w:sz="0" w:space="0" w:color="auto"/>
                                                <w:bottom w:val="none" w:sz="0" w:space="0" w:color="auto"/>
                                                <w:right w:val="none" w:sz="0" w:space="0" w:color="auto"/>
                                              </w:divBdr>
                                              <w:divsChild>
                                                <w:div w:id="732505190">
                                                  <w:marLeft w:val="0"/>
                                                  <w:marRight w:val="0"/>
                                                  <w:marTop w:val="0"/>
                                                  <w:marBottom w:val="0"/>
                                                  <w:divBdr>
                                                    <w:top w:val="none" w:sz="0" w:space="0" w:color="auto"/>
                                                    <w:left w:val="none" w:sz="0" w:space="0" w:color="auto"/>
                                                    <w:bottom w:val="none" w:sz="0" w:space="0" w:color="auto"/>
                                                    <w:right w:val="none" w:sz="0" w:space="0" w:color="auto"/>
                                                  </w:divBdr>
                                                  <w:divsChild>
                                                    <w:div w:id="855076696">
                                                      <w:marLeft w:val="0"/>
                                                      <w:marRight w:val="0"/>
                                                      <w:marTop w:val="0"/>
                                                      <w:marBottom w:val="0"/>
                                                      <w:divBdr>
                                                        <w:top w:val="none" w:sz="0" w:space="0" w:color="auto"/>
                                                        <w:left w:val="none" w:sz="0" w:space="0" w:color="auto"/>
                                                        <w:bottom w:val="none" w:sz="0" w:space="0" w:color="auto"/>
                                                        <w:right w:val="none" w:sz="0" w:space="0" w:color="auto"/>
                                                      </w:divBdr>
                                                      <w:divsChild>
                                                        <w:div w:id="1091852459">
                                                          <w:marLeft w:val="0"/>
                                                          <w:marRight w:val="0"/>
                                                          <w:marTop w:val="0"/>
                                                          <w:marBottom w:val="0"/>
                                                          <w:divBdr>
                                                            <w:top w:val="none" w:sz="0" w:space="0" w:color="auto"/>
                                                            <w:left w:val="none" w:sz="0" w:space="0" w:color="auto"/>
                                                            <w:bottom w:val="none" w:sz="0" w:space="0" w:color="auto"/>
                                                            <w:right w:val="none" w:sz="0" w:space="0" w:color="auto"/>
                                                          </w:divBdr>
                                                          <w:divsChild>
                                                            <w:div w:id="88014896">
                                                              <w:marLeft w:val="0"/>
                                                              <w:marRight w:val="0"/>
                                                              <w:marTop w:val="0"/>
                                                              <w:marBottom w:val="0"/>
                                                              <w:divBdr>
                                                                <w:top w:val="none" w:sz="0" w:space="0" w:color="auto"/>
                                                                <w:left w:val="none" w:sz="0" w:space="0" w:color="auto"/>
                                                                <w:bottom w:val="none" w:sz="0" w:space="0" w:color="auto"/>
                                                                <w:right w:val="none" w:sz="0" w:space="0" w:color="auto"/>
                                                              </w:divBdr>
                                                              <w:divsChild>
                                                                <w:div w:id="63113634">
                                                                  <w:marLeft w:val="0"/>
                                                                  <w:marRight w:val="0"/>
                                                                  <w:marTop w:val="0"/>
                                                                  <w:marBottom w:val="0"/>
                                                                  <w:divBdr>
                                                                    <w:top w:val="none" w:sz="0" w:space="0" w:color="auto"/>
                                                                    <w:left w:val="none" w:sz="0" w:space="0" w:color="auto"/>
                                                                    <w:bottom w:val="none" w:sz="0" w:space="0" w:color="auto"/>
                                                                    <w:right w:val="none" w:sz="0" w:space="0" w:color="auto"/>
                                                                  </w:divBdr>
                                                                  <w:divsChild>
                                                                    <w:div w:id="220555074">
                                                                      <w:marLeft w:val="0"/>
                                                                      <w:marRight w:val="0"/>
                                                                      <w:marTop w:val="0"/>
                                                                      <w:marBottom w:val="0"/>
                                                                      <w:divBdr>
                                                                        <w:top w:val="none" w:sz="0" w:space="0" w:color="auto"/>
                                                                        <w:left w:val="none" w:sz="0" w:space="0" w:color="auto"/>
                                                                        <w:bottom w:val="none" w:sz="0" w:space="0" w:color="auto"/>
                                                                        <w:right w:val="none" w:sz="0" w:space="0" w:color="auto"/>
                                                                      </w:divBdr>
                                                                      <w:divsChild>
                                                                        <w:div w:id="587351035">
                                                                          <w:marLeft w:val="0"/>
                                                                          <w:marRight w:val="0"/>
                                                                          <w:marTop w:val="0"/>
                                                                          <w:marBottom w:val="0"/>
                                                                          <w:divBdr>
                                                                            <w:top w:val="none" w:sz="0" w:space="0" w:color="auto"/>
                                                                            <w:left w:val="none" w:sz="0" w:space="0" w:color="auto"/>
                                                                            <w:bottom w:val="none" w:sz="0" w:space="0" w:color="auto"/>
                                                                            <w:right w:val="none" w:sz="0" w:space="0" w:color="auto"/>
                                                                          </w:divBdr>
                                                                          <w:divsChild>
                                                                            <w:div w:id="180635000">
                                                                              <w:marLeft w:val="0"/>
                                                                              <w:marRight w:val="0"/>
                                                                              <w:marTop w:val="0"/>
                                                                              <w:marBottom w:val="0"/>
                                                                              <w:divBdr>
                                                                                <w:top w:val="none" w:sz="0" w:space="0" w:color="auto"/>
                                                                                <w:left w:val="none" w:sz="0" w:space="0" w:color="auto"/>
                                                                                <w:bottom w:val="none" w:sz="0" w:space="0" w:color="auto"/>
                                                                                <w:right w:val="none" w:sz="0" w:space="0" w:color="auto"/>
                                                                              </w:divBdr>
                                                                              <w:divsChild>
                                                                                <w:div w:id="8168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545263">
                                          <w:marLeft w:val="0"/>
                                          <w:marRight w:val="0"/>
                                          <w:marTop w:val="0"/>
                                          <w:marBottom w:val="0"/>
                                          <w:divBdr>
                                            <w:top w:val="none" w:sz="0" w:space="0" w:color="auto"/>
                                            <w:left w:val="none" w:sz="0" w:space="0" w:color="auto"/>
                                            <w:bottom w:val="none" w:sz="0" w:space="0" w:color="auto"/>
                                            <w:right w:val="none" w:sz="0" w:space="0" w:color="auto"/>
                                          </w:divBdr>
                                          <w:divsChild>
                                            <w:div w:id="335767636">
                                              <w:marLeft w:val="0"/>
                                              <w:marRight w:val="0"/>
                                              <w:marTop w:val="0"/>
                                              <w:marBottom w:val="0"/>
                                              <w:divBdr>
                                                <w:top w:val="none" w:sz="0" w:space="0" w:color="auto"/>
                                                <w:left w:val="none" w:sz="0" w:space="0" w:color="auto"/>
                                                <w:bottom w:val="none" w:sz="0" w:space="0" w:color="auto"/>
                                                <w:right w:val="none" w:sz="0" w:space="0" w:color="auto"/>
                                              </w:divBdr>
                                              <w:divsChild>
                                                <w:div w:id="1962760118">
                                                  <w:marLeft w:val="0"/>
                                                  <w:marRight w:val="0"/>
                                                  <w:marTop w:val="0"/>
                                                  <w:marBottom w:val="0"/>
                                                  <w:divBdr>
                                                    <w:top w:val="none" w:sz="0" w:space="0" w:color="auto"/>
                                                    <w:left w:val="none" w:sz="0" w:space="0" w:color="auto"/>
                                                    <w:bottom w:val="none" w:sz="0" w:space="0" w:color="auto"/>
                                                    <w:right w:val="none" w:sz="0" w:space="0" w:color="auto"/>
                                                  </w:divBdr>
                                                  <w:divsChild>
                                                    <w:div w:id="546112869">
                                                      <w:marLeft w:val="0"/>
                                                      <w:marRight w:val="0"/>
                                                      <w:marTop w:val="0"/>
                                                      <w:marBottom w:val="0"/>
                                                      <w:divBdr>
                                                        <w:top w:val="none" w:sz="0" w:space="0" w:color="auto"/>
                                                        <w:left w:val="none" w:sz="0" w:space="0" w:color="auto"/>
                                                        <w:bottom w:val="none" w:sz="0" w:space="0" w:color="auto"/>
                                                        <w:right w:val="none" w:sz="0" w:space="0" w:color="auto"/>
                                                      </w:divBdr>
                                                      <w:divsChild>
                                                        <w:div w:id="171654159">
                                                          <w:marLeft w:val="0"/>
                                                          <w:marRight w:val="0"/>
                                                          <w:marTop w:val="0"/>
                                                          <w:marBottom w:val="0"/>
                                                          <w:divBdr>
                                                            <w:top w:val="none" w:sz="0" w:space="0" w:color="auto"/>
                                                            <w:left w:val="none" w:sz="0" w:space="0" w:color="auto"/>
                                                            <w:bottom w:val="none" w:sz="0" w:space="0" w:color="auto"/>
                                                            <w:right w:val="none" w:sz="0" w:space="0" w:color="auto"/>
                                                          </w:divBdr>
                                                          <w:divsChild>
                                                            <w:div w:id="1312061482">
                                                              <w:marLeft w:val="0"/>
                                                              <w:marRight w:val="0"/>
                                                              <w:marTop w:val="0"/>
                                                              <w:marBottom w:val="0"/>
                                                              <w:divBdr>
                                                                <w:top w:val="none" w:sz="0" w:space="0" w:color="auto"/>
                                                                <w:left w:val="none" w:sz="0" w:space="0" w:color="auto"/>
                                                                <w:bottom w:val="none" w:sz="0" w:space="0" w:color="auto"/>
                                                                <w:right w:val="none" w:sz="0" w:space="0" w:color="auto"/>
                                                              </w:divBdr>
                                                              <w:divsChild>
                                                                <w:div w:id="69157551">
                                                                  <w:marLeft w:val="0"/>
                                                                  <w:marRight w:val="0"/>
                                                                  <w:marTop w:val="0"/>
                                                                  <w:marBottom w:val="0"/>
                                                                  <w:divBdr>
                                                                    <w:top w:val="none" w:sz="0" w:space="0" w:color="auto"/>
                                                                    <w:left w:val="none" w:sz="0" w:space="0" w:color="auto"/>
                                                                    <w:bottom w:val="none" w:sz="0" w:space="0" w:color="auto"/>
                                                                    <w:right w:val="none" w:sz="0" w:space="0" w:color="auto"/>
                                                                  </w:divBdr>
                                                                  <w:divsChild>
                                                                    <w:div w:id="616108490">
                                                                      <w:marLeft w:val="0"/>
                                                                      <w:marRight w:val="0"/>
                                                                      <w:marTop w:val="0"/>
                                                                      <w:marBottom w:val="0"/>
                                                                      <w:divBdr>
                                                                        <w:top w:val="none" w:sz="0" w:space="0" w:color="auto"/>
                                                                        <w:left w:val="none" w:sz="0" w:space="0" w:color="auto"/>
                                                                        <w:bottom w:val="none" w:sz="0" w:space="0" w:color="auto"/>
                                                                        <w:right w:val="none" w:sz="0" w:space="0" w:color="auto"/>
                                                                      </w:divBdr>
                                                                      <w:divsChild>
                                                                        <w:div w:id="660162769">
                                                                          <w:marLeft w:val="0"/>
                                                                          <w:marRight w:val="0"/>
                                                                          <w:marTop w:val="0"/>
                                                                          <w:marBottom w:val="0"/>
                                                                          <w:divBdr>
                                                                            <w:top w:val="none" w:sz="0" w:space="0" w:color="auto"/>
                                                                            <w:left w:val="none" w:sz="0" w:space="0" w:color="auto"/>
                                                                            <w:bottom w:val="none" w:sz="0" w:space="0" w:color="auto"/>
                                                                            <w:right w:val="none" w:sz="0" w:space="0" w:color="auto"/>
                                                                          </w:divBdr>
                                                                          <w:divsChild>
                                                                            <w:div w:id="1126779456">
                                                                              <w:marLeft w:val="0"/>
                                                                              <w:marRight w:val="0"/>
                                                                              <w:marTop w:val="0"/>
                                                                              <w:marBottom w:val="0"/>
                                                                              <w:divBdr>
                                                                                <w:top w:val="none" w:sz="0" w:space="0" w:color="auto"/>
                                                                                <w:left w:val="none" w:sz="0" w:space="0" w:color="auto"/>
                                                                                <w:bottom w:val="none" w:sz="0" w:space="0" w:color="auto"/>
                                                                                <w:right w:val="none" w:sz="0" w:space="0" w:color="auto"/>
                                                                              </w:divBdr>
                                                                              <w:divsChild>
                                                                                <w:div w:id="2052803497">
                                                                                  <w:marLeft w:val="0"/>
                                                                                  <w:marRight w:val="0"/>
                                                                                  <w:marTop w:val="0"/>
                                                                                  <w:marBottom w:val="0"/>
                                                                                  <w:divBdr>
                                                                                    <w:top w:val="none" w:sz="0" w:space="0" w:color="auto"/>
                                                                                    <w:left w:val="none" w:sz="0" w:space="0" w:color="auto"/>
                                                                                    <w:bottom w:val="none" w:sz="0" w:space="0" w:color="auto"/>
                                                                                    <w:right w:val="none" w:sz="0" w:space="0" w:color="auto"/>
                                                                                  </w:divBdr>
                                                                                  <w:divsChild>
                                                                                    <w:div w:id="802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314646">
      <w:bodyDiv w:val="1"/>
      <w:marLeft w:val="0"/>
      <w:marRight w:val="0"/>
      <w:marTop w:val="0"/>
      <w:marBottom w:val="0"/>
      <w:divBdr>
        <w:top w:val="none" w:sz="0" w:space="0" w:color="auto"/>
        <w:left w:val="none" w:sz="0" w:space="0" w:color="auto"/>
        <w:bottom w:val="none" w:sz="0" w:space="0" w:color="auto"/>
        <w:right w:val="none" w:sz="0" w:space="0" w:color="auto"/>
      </w:divBdr>
    </w:div>
    <w:div w:id="174926926">
      <w:bodyDiv w:val="1"/>
      <w:marLeft w:val="0"/>
      <w:marRight w:val="0"/>
      <w:marTop w:val="0"/>
      <w:marBottom w:val="0"/>
      <w:divBdr>
        <w:top w:val="none" w:sz="0" w:space="0" w:color="auto"/>
        <w:left w:val="none" w:sz="0" w:space="0" w:color="auto"/>
        <w:bottom w:val="none" w:sz="0" w:space="0" w:color="auto"/>
        <w:right w:val="none" w:sz="0" w:space="0" w:color="auto"/>
      </w:divBdr>
    </w:div>
    <w:div w:id="185606070">
      <w:bodyDiv w:val="1"/>
      <w:marLeft w:val="0"/>
      <w:marRight w:val="0"/>
      <w:marTop w:val="0"/>
      <w:marBottom w:val="0"/>
      <w:divBdr>
        <w:top w:val="none" w:sz="0" w:space="0" w:color="auto"/>
        <w:left w:val="none" w:sz="0" w:space="0" w:color="auto"/>
        <w:bottom w:val="none" w:sz="0" w:space="0" w:color="auto"/>
        <w:right w:val="none" w:sz="0" w:space="0" w:color="auto"/>
      </w:divBdr>
    </w:div>
    <w:div w:id="219754781">
      <w:bodyDiv w:val="1"/>
      <w:marLeft w:val="0"/>
      <w:marRight w:val="0"/>
      <w:marTop w:val="0"/>
      <w:marBottom w:val="0"/>
      <w:divBdr>
        <w:top w:val="none" w:sz="0" w:space="0" w:color="auto"/>
        <w:left w:val="none" w:sz="0" w:space="0" w:color="auto"/>
        <w:bottom w:val="none" w:sz="0" w:space="0" w:color="auto"/>
        <w:right w:val="none" w:sz="0" w:space="0" w:color="auto"/>
      </w:divBdr>
      <w:divsChild>
        <w:div w:id="120273444">
          <w:marLeft w:val="0"/>
          <w:marRight w:val="0"/>
          <w:marTop w:val="0"/>
          <w:marBottom w:val="0"/>
          <w:divBdr>
            <w:top w:val="none" w:sz="0" w:space="0" w:color="auto"/>
            <w:left w:val="none" w:sz="0" w:space="0" w:color="auto"/>
            <w:bottom w:val="none" w:sz="0" w:space="0" w:color="auto"/>
            <w:right w:val="none" w:sz="0" w:space="0" w:color="auto"/>
          </w:divBdr>
          <w:divsChild>
            <w:div w:id="1502620532">
              <w:marLeft w:val="0"/>
              <w:marRight w:val="0"/>
              <w:marTop w:val="0"/>
              <w:marBottom w:val="0"/>
              <w:divBdr>
                <w:top w:val="none" w:sz="0" w:space="0" w:color="auto"/>
                <w:left w:val="none" w:sz="0" w:space="0" w:color="auto"/>
                <w:bottom w:val="none" w:sz="0" w:space="0" w:color="auto"/>
                <w:right w:val="none" w:sz="0" w:space="0" w:color="auto"/>
              </w:divBdr>
              <w:divsChild>
                <w:div w:id="1351176360">
                  <w:marLeft w:val="0"/>
                  <w:marRight w:val="0"/>
                  <w:marTop w:val="0"/>
                  <w:marBottom w:val="0"/>
                  <w:divBdr>
                    <w:top w:val="none" w:sz="0" w:space="0" w:color="auto"/>
                    <w:left w:val="none" w:sz="0" w:space="0" w:color="auto"/>
                    <w:bottom w:val="none" w:sz="0" w:space="0" w:color="auto"/>
                    <w:right w:val="none" w:sz="0" w:space="0" w:color="auto"/>
                  </w:divBdr>
                  <w:divsChild>
                    <w:div w:id="1536037711">
                      <w:marLeft w:val="0"/>
                      <w:marRight w:val="0"/>
                      <w:marTop w:val="0"/>
                      <w:marBottom w:val="0"/>
                      <w:divBdr>
                        <w:top w:val="none" w:sz="0" w:space="0" w:color="auto"/>
                        <w:left w:val="none" w:sz="0" w:space="0" w:color="auto"/>
                        <w:bottom w:val="none" w:sz="0" w:space="0" w:color="auto"/>
                        <w:right w:val="none" w:sz="0" w:space="0" w:color="auto"/>
                      </w:divBdr>
                      <w:divsChild>
                        <w:div w:id="1071925155">
                          <w:marLeft w:val="0"/>
                          <w:marRight w:val="0"/>
                          <w:marTop w:val="0"/>
                          <w:marBottom w:val="0"/>
                          <w:divBdr>
                            <w:top w:val="none" w:sz="0" w:space="0" w:color="auto"/>
                            <w:left w:val="none" w:sz="0" w:space="0" w:color="auto"/>
                            <w:bottom w:val="none" w:sz="0" w:space="0" w:color="auto"/>
                            <w:right w:val="none" w:sz="0" w:space="0" w:color="auto"/>
                          </w:divBdr>
                          <w:divsChild>
                            <w:div w:id="2108113115">
                              <w:marLeft w:val="0"/>
                              <w:marRight w:val="0"/>
                              <w:marTop w:val="0"/>
                              <w:marBottom w:val="0"/>
                              <w:divBdr>
                                <w:top w:val="none" w:sz="0" w:space="0" w:color="auto"/>
                                <w:left w:val="none" w:sz="0" w:space="0" w:color="auto"/>
                                <w:bottom w:val="none" w:sz="0" w:space="0" w:color="auto"/>
                                <w:right w:val="none" w:sz="0" w:space="0" w:color="auto"/>
                              </w:divBdr>
                              <w:divsChild>
                                <w:div w:id="837110472">
                                  <w:marLeft w:val="0"/>
                                  <w:marRight w:val="0"/>
                                  <w:marTop w:val="0"/>
                                  <w:marBottom w:val="0"/>
                                  <w:divBdr>
                                    <w:top w:val="none" w:sz="0" w:space="0" w:color="auto"/>
                                    <w:left w:val="none" w:sz="0" w:space="0" w:color="auto"/>
                                    <w:bottom w:val="none" w:sz="0" w:space="0" w:color="auto"/>
                                    <w:right w:val="none" w:sz="0" w:space="0" w:color="auto"/>
                                  </w:divBdr>
                                  <w:divsChild>
                                    <w:div w:id="1186289161">
                                      <w:marLeft w:val="0"/>
                                      <w:marRight w:val="0"/>
                                      <w:marTop w:val="0"/>
                                      <w:marBottom w:val="0"/>
                                      <w:divBdr>
                                        <w:top w:val="none" w:sz="0" w:space="0" w:color="auto"/>
                                        <w:left w:val="none" w:sz="0" w:space="0" w:color="auto"/>
                                        <w:bottom w:val="none" w:sz="0" w:space="0" w:color="auto"/>
                                        <w:right w:val="none" w:sz="0" w:space="0" w:color="auto"/>
                                      </w:divBdr>
                                      <w:divsChild>
                                        <w:div w:id="17395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198326">
      <w:bodyDiv w:val="1"/>
      <w:marLeft w:val="0"/>
      <w:marRight w:val="0"/>
      <w:marTop w:val="0"/>
      <w:marBottom w:val="0"/>
      <w:divBdr>
        <w:top w:val="none" w:sz="0" w:space="0" w:color="auto"/>
        <w:left w:val="none" w:sz="0" w:space="0" w:color="auto"/>
        <w:bottom w:val="none" w:sz="0" w:space="0" w:color="auto"/>
        <w:right w:val="none" w:sz="0" w:space="0" w:color="auto"/>
      </w:divBdr>
    </w:div>
    <w:div w:id="231933007">
      <w:bodyDiv w:val="1"/>
      <w:marLeft w:val="0"/>
      <w:marRight w:val="0"/>
      <w:marTop w:val="0"/>
      <w:marBottom w:val="0"/>
      <w:divBdr>
        <w:top w:val="none" w:sz="0" w:space="0" w:color="auto"/>
        <w:left w:val="none" w:sz="0" w:space="0" w:color="auto"/>
        <w:bottom w:val="none" w:sz="0" w:space="0" w:color="auto"/>
        <w:right w:val="none" w:sz="0" w:space="0" w:color="auto"/>
      </w:divBdr>
    </w:div>
    <w:div w:id="241840682">
      <w:bodyDiv w:val="1"/>
      <w:marLeft w:val="0"/>
      <w:marRight w:val="0"/>
      <w:marTop w:val="0"/>
      <w:marBottom w:val="0"/>
      <w:divBdr>
        <w:top w:val="none" w:sz="0" w:space="0" w:color="auto"/>
        <w:left w:val="none" w:sz="0" w:space="0" w:color="auto"/>
        <w:bottom w:val="none" w:sz="0" w:space="0" w:color="auto"/>
        <w:right w:val="none" w:sz="0" w:space="0" w:color="auto"/>
      </w:divBdr>
      <w:divsChild>
        <w:div w:id="1323462474">
          <w:marLeft w:val="0"/>
          <w:marRight w:val="0"/>
          <w:marTop w:val="0"/>
          <w:marBottom w:val="0"/>
          <w:divBdr>
            <w:top w:val="none" w:sz="0" w:space="0" w:color="auto"/>
            <w:left w:val="none" w:sz="0" w:space="0" w:color="auto"/>
            <w:bottom w:val="none" w:sz="0" w:space="0" w:color="auto"/>
            <w:right w:val="none" w:sz="0" w:space="0" w:color="auto"/>
          </w:divBdr>
          <w:divsChild>
            <w:div w:id="1285114690">
              <w:marLeft w:val="0"/>
              <w:marRight w:val="0"/>
              <w:marTop w:val="0"/>
              <w:marBottom w:val="0"/>
              <w:divBdr>
                <w:top w:val="none" w:sz="0" w:space="0" w:color="auto"/>
                <w:left w:val="none" w:sz="0" w:space="0" w:color="auto"/>
                <w:bottom w:val="none" w:sz="0" w:space="0" w:color="auto"/>
                <w:right w:val="none" w:sz="0" w:space="0" w:color="auto"/>
              </w:divBdr>
              <w:divsChild>
                <w:div w:id="1336958371">
                  <w:marLeft w:val="0"/>
                  <w:marRight w:val="0"/>
                  <w:marTop w:val="0"/>
                  <w:marBottom w:val="0"/>
                  <w:divBdr>
                    <w:top w:val="none" w:sz="0" w:space="0" w:color="auto"/>
                    <w:left w:val="none" w:sz="0" w:space="0" w:color="auto"/>
                    <w:bottom w:val="none" w:sz="0" w:space="0" w:color="auto"/>
                    <w:right w:val="none" w:sz="0" w:space="0" w:color="auto"/>
                  </w:divBdr>
                  <w:divsChild>
                    <w:div w:id="53436938">
                      <w:marLeft w:val="0"/>
                      <w:marRight w:val="0"/>
                      <w:marTop w:val="0"/>
                      <w:marBottom w:val="0"/>
                      <w:divBdr>
                        <w:top w:val="none" w:sz="0" w:space="0" w:color="auto"/>
                        <w:left w:val="none" w:sz="0" w:space="0" w:color="auto"/>
                        <w:bottom w:val="none" w:sz="0" w:space="0" w:color="auto"/>
                        <w:right w:val="none" w:sz="0" w:space="0" w:color="auto"/>
                      </w:divBdr>
                      <w:divsChild>
                        <w:div w:id="613248398">
                          <w:marLeft w:val="0"/>
                          <w:marRight w:val="0"/>
                          <w:marTop w:val="0"/>
                          <w:marBottom w:val="0"/>
                          <w:divBdr>
                            <w:top w:val="none" w:sz="0" w:space="0" w:color="auto"/>
                            <w:left w:val="none" w:sz="0" w:space="0" w:color="auto"/>
                            <w:bottom w:val="none" w:sz="0" w:space="0" w:color="auto"/>
                            <w:right w:val="none" w:sz="0" w:space="0" w:color="auto"/>
                          </w:divBdr>
                          <w:divsChild>
                            <w:div w:id="679701736">
                              <w:marLeft w:val="0"/>
                              <w:marRight w:val="0"/>
                              <w:marTop w:val="0"/>
                              <w:marBottom w:val="0"/>
                              <w:divBdr>
                                <w:top w:val="none" w:sz="0" w:space="0" w:color="auto"/>
                                <w:left w:val="none" w:sz="0" w:space="0" w:color="auto"/>
                                <w:bottom w:val="none" w:sz="0" w:space="0" w:color="auto"/>
                                <w:right w:val="none" w:sz="0" w:space="0" w:color="auto"/>
                              </w:divBdr>
                              <w:divsChild>
                                <w:div w:id="484399712">
                                  <w:marLeft w:val="0"/>
                                  <w:marRight w:val="0"/>
                                  <w:marTop w:val="0"/>
                                  <w:marBottom w:val="0"/>
                                  <w:divBdr>
                                    <w:top w:val="none" w:sz="0" w:space="0" w:color="auto"/>
                                    <w:left w:val="none" w:sz="0" w:space="0" w:color="auto"/>
                                    <w:bottom w:val="none" w:sz="0" w:space="0" w:color="auto"/>
                                    <w:right w:val="none" w:sz="0" w:space="0" w:color="auto"/>
                                  </w:divBdr>
                                  <w:divsChild>
                                    <w:div w:id="1140999874">
                                      <w:marLeft w:val="0"/>
                                      <w:marRight w:val="0"/>
                                      <w:marTop w:val="0"/>
                                      <w:marBottom w:val="0"/>
                                      <w:divBdr>
                                        <w:top w:val="none" w:sz="0" w:space="0" w:color="auto"/>
                                        <w:left w:val="none" w:sz="0" w:space="0" w:color="auto"/>
                                        <w:bottom w:val="none" w:sz="0" w:space="0" w:color="auto"/>
                                        <w:right w:val="none" w:sz="0" w:space="0" w:color="auto"/>
                                      </w:divBdr>
                                      <w:divsChild>
                                        <w:div w:id="12549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9002499">
      <w:bodyDiv w:val="1"/>
      <w:marLeft w:val="0"/>
      <w:marRight w:val="0"/>
      <w:marTop w:val="0"/>
      <w:marBottom w:val="0"/>
      <w:divBdr>
        <w:top w:val="none" w:sz="0" w:space="0" w:color="auto"/>
        <w:left w:val="none" w:sz="0" w:space="0" w:color="auto"/>
        <w:bottom w:val="none" w:sz="0" w:space="0" w:color="auto"/>
        <w:right w:val="none" w:sz="0" w:space="0" w:color="auto"/>
      </w:divBdr>
      <w:divsChild>
        <w:div w:id="816725090">
          <w:marLeft w:val="0"/>
          <w:marRight w:val="0"/>
          <w:marTop w:val="0"/>
          <w:marBottom w:val="0"/>
          <w:divBdr>
            <w:top w:val="none" w:sz="0" w:space="0" w:color="auto"/>
            <w:left w:val="none" w:sz="0" w:space="0" w:color="auto"/>
            <w:bottom w:val="none" w:sz="0" w:space="0" w:color="auto"/>
            <w:right w:val="none" w:sz="0" w:space="0" w:color="auto"/>
          </w:divBdr>
          <w:divsChild>
            <w:div w:id="1169634786">
              <w:marLeft w:val="0"/>
              <w:marRight w:val="0"/>
              <w:marTop w:val="0"/>
              <w:marBottom w:val="0"/>
              <w:divBdr>
                <w:top w:val="none" w:sz="0" w:space="0" w:color="auto"/>
                <w:left w:val="none" w:sz="0" w:space="0" w:color="auto"/>
                <w:bottom w:val="none" w:sz="0" w:space="0" w:color="auto"/>
                <w:right w:val="none" w:sz="0" w:space="0" w:color="auto"/>
              </w:divBdr>
              <w:divsChild>
                <w:div w:id="734478192">
                  <w:marLeft w:val="0"/>
                  <w:marRight w:val="0"/>
                  <w:marTop w:val="0"/>
                  <w:marBottom w:val="0"/>
                  <w:divBdr>
                    <w:top w:val="none" w:sz="0" w:space="0" w:color="auto"/>
                    <w:left w:val="none" w:sz="0" w:space="0" w:color="auto"/>
                    <w:bottom w:val="none" w:sz="0" w:space="0" w:color="auto"/>
                    <w:right w:val="none" w:sz="0" w:space="0" w:color="auto"/>
                  </w:divBdr>
                  <w:divsChild>
                    <w:div w:id="207061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04341">
      <w:bodyDiv w:val="1"/>
      <w:marLeft w:val="0"/>
      <w:marRight w:val="0"/>
      <w:marTop w:val="0"/>
      <w:marBottom w:val="0"/>
      <w:divBdr>
        <w:top w:val="none" w:sz="0" w:space="0" w:color="auto"/>
        <w:left w:val="none" w:sz="0" w:space="0" w:color="auto"/>
        <w:bottom w:val="none" w:sz="0" w:space="0" w:color="auto"/>
        <w:right w:val="none" w:sz="0" w:space="0" w:color="auto"/>
      </w:divBdr>
    </w:div>
    <w:div w:id="275406559">
      <w:bodyDiv w:val="1"/>
      <w:marLeft w:val="0"/>
      <w:marRight w:val="0"/>
      <w:marTop w:val="0"/>
      <w:marBottom w:val="0"/>
      <w:divBdr>
        <w:top w:val="none" w:sz="0" w:space="0" w:color="auto"/>
        <w:left w:val="none" w:sz="0" w:space="0" w:color="auto"/>
        <w:bottom w:val="none" w:sz="0" w:space="0" w:color="auto"/>
        <w:right w:val="none" w:sz="0" w:space="0" w:color="auto"/>
      </w:divBdr>
    </w:div>
    <w:div w:id="287199890">
      <w:bodyDiv w:val="1"/>
      <w:marLeft w:val="0"/>
      <w:marRight w:val="0"/>
      <w:marTop w:val="0"/>
      <w:marBottom w:val="0"/>
      <w:divBdr>
        <w:top w:val="none" w:sz="0" w:space="0" w:color="auto"/>
        <w:left w:val="none" w:sz="0" w:space="0" w:color="auto"/>
        <w:bottom w:val="none" w:sz="0" w:space="0" w:color="auto"/>
        <w:right w:val="none" w:sz="0" w:space="0" w:color="auto"/>
      </w:divBdr>
    </w:div>
    <w:div w:id="288167463">
      <w:bodyDiv w:val="1"/>
      <w:marLeft w:val="0"/>
      <w:marRight w:val="0"/>
      <w:marTop w:val="0"/>
      <w:marBottom w:val="0"/>
      <w:divBdr>
        <w:top w:val="none" w:sz="0" w:space="0" w:color="auto"/>
        <w:left w:val="none" w:sz="0" w:space="0" w:color="auto"/>
        <w:bottom w:val="none" w:sz="0" w:space="0" w:color="auto"/>
        <w:right w:val="none" w:sz="0" w:space="0" w:color="auto"/>
      </w:divBdr>
      <w:divsChild>
        <w:div w:id="556864237">
          <w:marLeft w:val="0"/>
          <w:marRight w:val="0"/>
          <w:marTop w:val="0"/>
          <w:marBottom w:val="0"/>
          <w:divBdr>
            <w:top w:val="none" w:sz="0" w:space="0" w:color="auto"/>
            <w:left w:val="none" w:sz="0" w:space="0" w:color="auto"/>
            <w:bottom w:val="none" w:sz="0" w:space="0" w:color="auto"/>
            <w:right w:val="none" w:sz="0" w:space="0" w:color="auto"/>
          </w:divBdr>
          <w:divsChild>
            <w:div w:id="1631977506">
              <w:marLeft w:val="0"/>
              <w:marRight w:val="0"/>
              <w:marTop w:val="0"/>
              <w:marBottom w:val="0"/>
              <w:divBdr>
                <w:top w:val="none" w:sz="0" w:space="0" w:color="auto"/>
                <w:left w:val="none" w:sz="0" w:space="0" w:color="auto"/>
                <w:bottom w:val="none" w:sz="0" w:space="0" w:color="auto"/>
                <w:right w:val="none" w:sz="0" w:space="0" w:color="auto"/>
              </w:divBdr>
              <w:divsChild>
                <w:div w:id="1857957724">
                  <w:marLeft w:val="0"/>
                  <w:marRight w:val="0"/>
                  <w:marTop w:val="0"/>
                  <w:marBottom w:val="0"/>
                  <w:divBdr>
                    <w:top w:val="none" w:sz="0" w:space="0" w:color="auto"/>
                    <w:left w:val="none" w:sz="0" w:space="0" w:color="auto"/>
                    <w:bottom w:val="none" w:sz="0" w:space="0" w:color="auto"/>
                    <w:right w:val="none" w:sz="0" w:space="0" w:color="auto"/>
                  </w:divBdr>
                  <w:divsChild>
                    <w:div w:id="2075354058">
                      <w:marLeft w:val="0"/>
                      <w:marRight w:val="0"/>
                      <w:marTop w:val="0"/>
                      <w:marBottom w:val="0"/>
                      <w:divBdr>
                        <w:top w:val="none" w:sz="0" w:space="0" w:color="auto"/>
                        <w:left w:val="none" w:sz="0" w:space="0" w:color="auto"/>
                        <w:bottom w:val="none" w:sz="0" w:space="0" w:color="auto"/>
                        <w:right w:val="none" w:sz="0" w:space="0" w:color="auto"/>
                      </w:divBdr>
                      <w:divsChild>
                        <w:div w:id="893539978">
                          <w:marLeft w:val="0"/>
                          <w:marRight w:val="0"/>
                          <w:marTop w:val="0"/>
                          <w:marBottom w:val="0"/>
                          <w:divBdr>
                            <w:top w:val="none" w:sz="0" w:space="0" w:color="auto"/>
                            <w:left w:val="none" w:sz="0" w:space="0" w:color="auto"/>
                            <w:bottom w:val="none" w:sz="0" w:space="0" w:color="auto"/>
                            <w:right w:val="none" w:sz="0" w:space="0" w:color="auto"/>
                          </w:divBdr>
                          <w:divsChild>
                            <w:div w:id="89547774">
                              <w:marLeft w:val="0"/>
                              <w:marRight w:val="0"/>
                              <w:marTop w:val="0"/>
                              <w:marBottom w:val="0"/>
                              <w:divBdr>
                                <w:top w:val="none" w:sz="0" w:space="0" w:color="auto"/>
                                <w:left w:val="none" w:sz="0" w:space="0" w:color="auto"/>
                                <w:bottom w:val="none" w:sz="0" w:space="0" w:color="auto"/>
                                <w:right w:val="none" w:sz="0" w:space="0" w:color="auto"/>
                              </w:divBdr>
                              <w:divsChild>
                                <w:div w:id="1891841188">
                                  <w:marLeft w:val="0"/>
                                  <w:marRight w:val="0"/>
                                  <w:marTop w:val="0"/>
                                  <w:marBottom w:val="0"/>
                                  <w:divBdr>
                                    <w:top w:val="none" w:sz="0" w:space="0" w:color="auto"/>
                                    <w:left w:val="none" w:sz="0" w:space="0" w:color="auto"/>
                                    <w:bottom w:val="none" w:sz="0" w:space="0" w:color="auto"/>
                                    <w:right w:val="none" w:sz="0" w:space="0" w:color="auto"/>
                                  </w:divBdr>
                                  <w:divsChild>
                                    <w:div w:id="1849130786">
                                      <w:marLeft w:val="0"/>
                                      <w:marRight w:val="0"/>
                                      <w:marTop w:val="0"/>
                                      <w:marBottom w:val="0"/>
                                      <w:divBdr>
                                        <w:top w:val="none" w:sz="0" w:space="0" w:color="auto"/>
                                        <w:left w:val="none" w:sz="0" w:space="0" w:color="auto"/>
                                        <w:bottom w:val="none" w:sz="0" w:space="0" w:color="auto"/>
                                        <w:right w:val="none" w:sz="0" w:space="0" w:color="auto"/>
                                      </w:divBdr>
                                      <w:divsChild>
                                        <w:div w:id="3429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7058815">
      <w:bodyDiv w:val="1"/>
      <w:marLeft w:val="0"/>
      <w:marRight w:val="0"/>
      <w:marTop w:val="0"/>
      <w:marBottom w:val="0"/>
      <w:divBdr>
        <w:top w:val="none" w:sz="0" w:space="0" w:color="auto"/>
        <w:left w:val="none" w:sz="0" w:space="0" w:color="auto"/>
        <w:bottom w:val="none" w:sz="0" w:space="0" w:color="auto"/>
        <w:right w:val="none" w:sz="0" w:space="0" w:color="auto"/>
      </w:divBdr>
    </w:div>
    <w:div w:id="315845431">
      <w:bodyDiv w:val="1"/>
      <w:marLeft w:val="0"/>
      <w:marRight w:val="0"/>
      <w:marTop w:val="0"/>
      <w:marBottom w:val="0"/>
      <w:divBdr>
        <w:top w:val="none" w:sz="0" w:space="0" w:color="auto"/>
        <w:left w:val="none" w:sz="0" w:space="0" w:color="auto"/>
        <w:bottom w:val="none" w:sz="0" w:space="0" w:color="auto"/>
        <w:right w:val="none" w:sz="0" w:space="0" w:color="auto"/>
      </w:divBdr>
    </w:div>
    <w:div w:id="318386423">
      <w:bodyDiv w:val="1"/>
      <w:marLeft w:val="0"/>
      <w:marRight w:val="0"/>
      <w:marTop w:val="0"/>
      <w:marBottom w:val="0"/>
      <w:divBdr>
        <w:top w:val="none" w:sz="0" w:space="0" w:color="auto"/>
        <w:left w:val="none" w:sz="0" w:space="0" w:color="auto"/>
        <w:bottom w:val="none" w:sz="0" w:space="0" w:color="auto"/>
        <w:right w:val="none" w:sz="0" w:space="0" w:color="auto"/>
      </w:divBdr>
    </w:div>
    <w:div w:id="325012306">
      <w:bodyDiv w:val="1"/>
      <w:marLeft w:val="0"/>
      <w:marRight w:val="0"/>
      <w:marTop w:val="0"/>
      <w:marBottom w:val="0"/>
      <w:divBdr>
        <w:top w:val="none" w:sz="0" w:space="0" w:color="auto"/>
        <w:left w:val="none" w:sz="0" w:space="0" w:color="auto"/>
        <w:bottom w:val="none" w:sz="0" w:space="0" w:color="auto"/>
        <w:right w:val="none" w:sz="0" w:space="0" w:color="auto"/>
      </w:divBdr>
    </w:div>
    <w:div w:id="329406622">
      <w:bodyDiv w:val="1"/>
      <w:marLeft w:val="0"/>
      <w:marRight w:val="0"/>
      <w:marTop w:val="0"/>
      <w:marBottom w:val="0"/>
      <w:divBdr>
        <w:top w:val="none" w:sz="0" w:space="0" w:color="auto"/>
        <w:left w:val="none" w:sz="0" w:space="0" w:color="auto"/>
        <w:bottom w:val="none" w:sz="0" w:space="0" w:color="auto"/>
        <w:right w:val="none" w:sz="0" w:space="0" w:color="auto"/>
      </w:divBdr>
    </w:div>
    <w:div w:id="338586699">
      <w:bodyDiv w:val="1"/>
      <w:marLeft w:val="0"/>
      <w:marRight w:val="0"/>
      <w:marTop w:val="0"/>
      <w:marBottom w:val="0"/>
      <w:divBdr>
        <w:top w:val="none" w:sz="0" w:space="0" w:color="auto"/>
        <w:left w:val="none" w:sz="0" w:space="0" w:color="auto"/>
        <w:bottom w:val="none" w:sz="0" w:space="0" w:color="auto"/>
        <w:right w:val="none" w:sz="0" w:space="0" w:color="auto"/>
      </w:divBdr>
    </w:div>
    <w:div w:id="341082088">
      <w:bodyDiv w:val="1"/>
      <w:marLeft w:val="0"/>
      <w:marRight w:val="0"/>
      <w:marTop w:val="0"/>
      <w:marBottom w:val="0"/>
      <w:divBdr>
        <w:top w:val="none" w:sz="0" w:space="0" w:color="auto"/>
        <w:left w:val="none" w:sz="0" w:space="0" w:color="auto"/>
        <w:bottom w:val="none" w:sz="0" w:space="0" w:color="auto"/>
        <w:right w:val="none" w:sz="0" w:space="0" w:color="auto"/>
      </w:divBdr>
    </w:div>
    <w:div w:id="343749869">
      <w:bodyDiv w:val="1"/>
      <w:marLeft w:val="0"/>
      <w:marRight w:val="0"/>
      <w:marTop w:val="0"/>
      <w:marBottom w:val="0"/>
      <w:divBdr>
        <w:top w:val="none" w:sz="0" w:space="0" w:color="auto"/>
        <w:left w:val="none" w:sz="0" w:space="0" w:color="auto"/>
        <w:bottom w:val="none" w:sz="0" w:space="0" w:color="auto"/>
        <w:right w:val="none" w:sz="0" w:space="0" w:color="auto"/>
      </w:divBdr>
    </w:div>
    <w:div w:id="352534118">
      <w:bodyDiv w:val="1"/>
      <w:marLeft w:val="0"/>
      <w:marRight w:val="0"/>
      <w:marTop w:val="0"/>
      <w:marBottom w:val="0"/>
      <w:divBdr>
        <w:top w:val="none" w:sz="0" w:space="0" w:color="auto"/>
        <w:left w:val="none" w:sz="0" w:space="0" w:color="auto"/>
        <w:bottom w:val="none" w:sz="0" w:space="0" w:color="auto"/>
        <w:right w:val="none" w:sz="0" w:space="0" w:color="auto"/>
      </w:divBdr>
    </w:div>
    <w:div w:id="363946488">
      <w:bodyDiv w:val="1"/>
      <w:marLeft w:val="0"/>
      <w:marRight w:val="0"/>
      <w:marTop w:val="0"/>
      <w:marBottom w:val="0"/>
      <w:divBdr>
        <w:top w:val="none" w:sz="0" w:space="0" w:color="auto"/>
        <w:left w:val="none" w:sz="0" w:space="0" w:color="auto"/>
        <w:bottom w:val="none" w:sz="0" w:space="0" w:color="auto"/>
        <w:right w:val="none" w:sz="0" w:space="0" w:color="auto"/>
      </w:divBdr>
      <w:divsChild>
        <w:div w:id="816460714">
          <w:marLeft w:val="0"/>
          <w:marRight w:val="0"/>
          <w:marTop w:val="0"/>
          <w:marBottom w:val="0"/>
          <w:divBdr>
            <w:top w:val="none" w:sz="0" w:space="0" w:color="auto"/>
            <w:left w:val="none" w:sz="0" w:space="0" w:color="auto"/>
            <w:bottom w:val="none" w:sz="0" w:space="0" w:color="auto"/>
            <w:right w:val="none" w:sz="0" w:space="0" w:color="auto"/>
          </w:divBdr>
          <w:divsChild>
            <w:div w:id="83038998">
              <w:marLeft w:val="0"/>
              <w:marRight w:val="0"/>
              <w:marTop w:val="0"/>
              <w:marBottom w:val="0"/>
              <w:divBdr>
                <w:top w:val="none" w:sz="0" w:space="0" w:color="auto"/>
                <w:left w:val="none" w:sz="0" w:space="0" w:color="auto"/>
                <w:bottom w:val="none" w:sz="0" w:space="0" w:color="auto"/>
                <w:right w:val="none" w:sz="0" w:space="0" w:color="auto"/>
              </w:divBdr>
              <w:divsChild>
                <w:div w:id="1492988915">
                  <w:marLeft w:val="0"/>
                  <w:marRight w:val="0"/>
                  <w:marTop w:val="0"/>
                  <w:marBottom w:val="0"/>
                  <w:divBdr>
                    <w:top w:val="none" w:sz="0" w:space="0" w:color="auto"/>
                    <w:left w:val="none" w:sz="0" w:space="0" w:color="auto"/>
                    <w:bottom w:val="none" w:sz="0" w:space="0" w:color="auto"/>
                    <w:right w:val="none" w:sz="0" w:space="0" w:color="auto"/>
                  </w:divBdr>
                  <w:divsChild>
                    <w:div w:id="27727502">
                      <w:marLeft w:val="0"/>
                      <w:marRight w:val="0"/>
                      <w:marTop w:val="0"/>
                      <w:marBottom w:val="0"/>
                      <w:divBdr>
                        <w:top w:val="none" w:sz="0" w:space="0" w:color="auto"/>
                        <w:left w:val="none" w:sz="0" w:space="0" w:color="auto"/>
                        <w:bottom w:val="none" w:sz="0" w:space="0" w:color="auto"/>
                        <w:right w:val="none" w:sz="0" w:space="0" w:color="auto"/>
                      </w:divBdr>
                      <w:divsChild>
                        <w:div w:id="1366784435">
                          <w:marLeft w:val="0"/>
                          <w:marRight w:val="0"/>
                          <w:marTop w:val="0"/>
                          <w:marBottom w:val="0"/>
                          <w:divBdr>
                            <w:top w:val="none" w:sz="0" w:space="0" w:color="auto"/>
                            <w:left w:val="none" w:sz="0" w:space="0" w:color="auto"/>
                            <w:bottom w:val="none" w:sz="0" w:space="0" w:color="auto"/>
                            <w:right w:val="none" w:sz="0" w:space="0" w:color="auto"/>
                          </w:divBdr>
                          <w:divsChild>
                            <w:div w:id="1676179229">
                              <w:marLeft w:val="0"/>
                              <w:marRight w:val="0"/>
                              <w:marTop w:val="0"/>
                              <w:marBottom w:val="0"/>
                              <w:divBdr>
                                <w:top w:val="none" w:sz="0" w:space="0" w:color="auto"/>
                                <w:left w:val="none" w:sz="0" w:space="0" w:color="auto"/>
                                <w:bottom w:val="none" w:sz="0" w:space="0" w:color="auto"/>
                                <w:right w:val="none" w:sz="0" w:space="0" w:color="auto"/>
                              </w:divBdr>
                              <w:divsChild>
                                <w:div w:id="626934891">
                                  <w:marLeft w:val="0"/>
                                  <w:marRight w:val="0"/>
                                  <w:marTop w:val="0"/>
                                  <w:marBottom w:val="0"/>
                                  <w:divBdr>
                                    <w:top w:val="none" w:sz="0" w:space="0" w:color="auto"/>
                                    <w:left w:val="none" w:sz="0" w:space="0" w:color="auto"/>
                                    <w:bottom w:val="none" w:sz="0" w:space="0" w:color="auto"/>
                                    <w:right w:val="none" w:sz="0" w:space="0" w:color="auto"/>
                                  </w:divBdr>
                                  <w:divsChild>
                                    <w:div w:id="666791254">
                                      <w:marLeft w:val="0"/>
                                      <w:marRight w:val="0"/>
                                      <w:marTop w:val="0"/>
                                      <w:marBottom w:val="0"/>
                                      <w:divBdr>
                                        <w:top w:val="none" w:sz="0" w:space="0" w:color="auto"/>
                                        <w:left w:val="none" w:sz="0" w:space="0" w:color="auto"/>
                                        <w:bottom w:val="none" w:sz="0" w:space="0" w:color="auto"/>
                                        <w:right w:val="none" w:sz="0" w:space="0" w:color="auto"/>
                                      </w:divBdr>
                                      <w:divsChild>
                                        <w:div w:id="208910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6920639">
      <w:bodyDiv w:val="1"/>
      <w:marLeft w:val="0"/>
      <w:marRight w:val="0"/>
      <w:marTop w:val="0"/>
      <w:marBottom w:val="0"/>
      <w:divBdr>
        <w:top w:val="none" w:sz="0" w:space="0" w:color="auto"/>
        <w:left w:val="none" w:sz="0" w:space="0" w:color="auto"/>
        <w:bottom w:val="none" w:sz="0" w:space="0" w:color="auto"/>
        <w:right w:val="none" w:sz="0" w:space="0" w:color="auto"/>
      </w:divBdr>
    </w:div>
    <w:div w:id="441416414">
      <w:bodyDiv w:val="1"/>
      <w:marLeft w:val="0"/>
      <w:marRight w:val="0"/>
      <w:marTop w:val="0"/>
      <w:marBottom w:val="0"/>
      <w:divBdr>
        <w:top w:val="none" w:sz="0" w:space="0" w:color="auto"/>
        <w:left w:val="none" w:sz="0" w:space="0" w:color="auto"/>
        <w:bottom w:val="none" w:sz="0" w:space="0" w:color="auto"/>
        <w:right w:val="none" w:sz="0" w:space="0" w:color="auto"/>
      </w:divBdr>
    </w:div>
    <w:div w:id="484976552">
      <w:bodyDiv w:val="1"/>
      <w:marLeft w:val="0"/>
      <w:marRight w:val="0"/>
      <w:marTop w:val="0"/>
      <w:marBottom w:val="0"/>
      <w:divBdr>
        <w:top w:val="none" w:sz="0" w:space="0" w:color="auto"/>
        <w:left w:val="none" w:sz="0" w:space="0" w:color="auto"/>
        <w:bottom w:val="none" w:sz="0" w:space="0" w:color="auto"/>
        <w:right w:val="none" w:sz="0" w:space="0" w:color="auto"/>
      </w:divBdr>
    </w:div>
    <w:div w:id="491065876">
      <w:bodyDiv w:val="1"/>
      <w:marLeft w:val="0"/>
      <w:marRight w:val="0"/>
      <w:marTop w:val="0"/>
      <w:marBottom w:val="0"/>
      <w:divBdr>
        <w:top w:val="none" w:sz="0" w:space="0" w:color="auto"/>
        <w:left w:val="none" w:sz="0" w:space="0" w:color="auto"/>
        <w:bottom w:val="none" w:sz="0" w:space="0" w:color="auto"/>
        <w:right w:val="none" w:sz="0" w:space="0" w:color="auto"/>
      </w:divBdr>
    </w:div>
    <w:div w:id="493225483">
      <w:bodyDiv w:val="1"/>
      <w:marLeft w:val="0"/>
      <w:marRight w:val="0"/>
      <w:marTop w:val="0"/>
      <w:marBottom w:val="0"/>
      <w:divBdr>
        <w:top w:val="none" w:sz="0" w:space="0" w:color="auto"/>
        <w:left w:val="none" w:sz="0" w:space="0" w:color="auto"/>
        <w:bottom w:val="none" w:sz="0" w:space="0" w:color="auto"/>
        <w:right w:val="none" w:sz="0" w:space="0" w:color="auto"/>
      </w:divBdr>
      <w:divsChild>
        <w:div w:id="514996702">
          <w:marLeft w:val="0"/>
          <w:marRight w:val="0"/>
          <w:marTop w:val="0"/>
          <w:marBottom w:val="0"/>
          <w:divBdr>
            <w:top w:val="none" w:sz="0" w:space="0" w:color="auto"/>
            <w:left w:val="none" w:sz="0" w:space="0" w:color="auto"/>
            <w:bottom w:val="none" w:sz="0" w:space="0" w:color="auto"/>
            <w:right w:val="none" w:sz="0" w:space="0" w:color="auto"/>
          </w:divBdr>
          <w:divsChild>
            <w:div w:id="1977711625">
              <w:marLeft w:val="0"/>
              <w:marRight w:val="0"/>
              <w:marTop w:val="0"/>
              <w:marBottom w:val="0"/>
              <w:divBdr>
                <w:top w:val="none" w:sz="0" w:space="0" w:color="auto"/>
                <w:left w:val="none" w:sz="0" w:space="0" w:color="auto"/>
                <w:bottom w:val="none" w:sz="0" w:space="0" w:color="auto"/>
                <w:right w:val="none" w:sz="0" w:space="0" w:color="auto"/>
              </w:divBdr>
              <w:divsChild>
                <w:div w:id="1472287806">
                  <w:marLeft w:val="0"/>
                  <w:marRight w:val="0"/>
                  <w:marTop w:val="0"/>
                  <w:marBottom w:val="0"/>
                  <w:divBdr>
                    <w:top w:val="none" w:sz="0" w:space="0" w:color="auto"/>
                    <w:left w:val="none" w:sz="0" w:space="0" w:color="auto"/>
                    <w:bottom w:val="none" w:sz="0" w:space="0" w:color="auto"/>
                    <w:right w:val="none" w:sz="0" w:space="0" w:color="auto"/>
                  </w:divBdr>
                  <w:divsChild>
                    <w:div w:id="1460302571">
                      <w:marLeft w:val="0"/>
                      <w:marRight w:val="0"/>
                      <w:marTop w:val="0"/>
                      <w:marBottom w:val="0"/>
                      <w:divBdr>
                        <w:top w:val="none" w:sz="0" w:space="0" w:color="auto"/>
                        <w:left w:val="none" w:sz="0" w:space="0" w:color="auto"/>
                        <w:bottom w:val="none" w:sz="0" w:space="0" w:color="auto"/>
                        <w:right w:val="none" w:sz="0" w:space="0" w:color="auto"/>
                      </w:divBdr>
                      <w:divsChild>
                        <w:div w:id="1146168765">
                          <w:marLeft w:val="0"/>
                          <w:marRight w:val="0"/>
                          <w:marTop w:val="0"/>
                          <w:marBottom w:val="0"/>
                          <w:divBdr>
                            <w:top w:val="none" w:sz="0" w:space="0" w:color="auto"/>
                            <w:left w:val="none" w:sz="0" w:space="0" w:color="auto"/>
                            <w:bottom w:val="none" w:sz="0" w:space="0" w:color="auto"/>
                            <w:right w:val="none" w:sz="0" w:space="0" w:color="auto"/>
                          </w:divBdr>
                          <w:divsChild>
                            <w:div w:id="1696419293">
                              <w:marLeft w:val="0"/>
                              <w:marRight w:val="0"/>
                              <w:marTop w:val="0"/>
                              <w:marBottom w:val="0"/>
                              <w:divBdr>
                                <w:top w:val="none" w:sz="0" w:space="0" w:color="auto"/>
                                <w:left w:val="none" w:sz="0" w:space="0" w:color="auto"/>
                                <w:bottom w:val="none" w:sz="0" w:space="0" w:color="auto"/>
                                <w:right w:val="none" w:sz="0" w:space="0" w:color="auto"/>
                              </w:divBdr>
                              <w:divsChild>
                                <w:div w:id="511650565">
                                  <w:marLeft w:val="0"/>
                                  <w:marRight w:val="0"/>
                                  <w:marTop w:val="0"/>
                                  <w:marBottom w:val="0"/>
                                  <w:divBdr>
                                    <w:top w:val="none" w:sz="0" w:space="0" w:color="auto"/>
                                    <w:left w:val="none" w:sz="0" w:space="0" w:color="auto"/>
                                    <w:bottom w:val="none" w:sz="0" w:space="0" w:color="auto"/>
                                    <w:right w:val="none" w:sz="0" w:space="0" w:color="auto"/>
                                  </w:divBdr>
                                  <w:divsChild>
                                    <w:div w:id="129978398">
                                      <w:marLeft w:val="0"/>
                                      <w:marRight w:val="0"/>
                                      <w:marTop w:val="0"/>
                                      <w:marBottom w:val="0"/>
                                      <w:divBdr>
                                        <w:top w:val="none" w:sz="0" w:space="0" w:color="auto"/>
                                        <w:left w:val="none" w:sz="0" w:space="0" w:color="auto"/>
                                        <w:bottom w:val="none" w:sz="0" w:space="0" w:color="auto"/>
                                        <w:right w:val="none" w:sz="0" w:space="0" w:color="auto"/>
                                      </w:divBdr>
                                      <w:divsChild>
                                        <w:div w:id="110803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304065">
      <w:bodyDiv w:val="1"/>
      <w:marLeft w:val="0"/>
      <w:marRight w:val="0"/>
      <w:marTop w:val="0"/>
      <w:marBottom w:val="0"/>
      <w:divBdr>
        <w:top w:val="none" w:sz="0" w:space="0" w:color="auto"/>
        <w:left w:val="none" w:sz="0" w:space="0" w:color="auto"/>
        <w:bottom w:val="none" w:sz="0" w:space="0" w:color="auto"/>
        <w:right w:val="none" w:sz="0" w:space="0" w:color="auto"/>
      </w:divBdr>
    </w:div>
    <w:div w:id="505941367">
      <w:bodyDiv w:val="1"/>
      <w:marLeft w:val="0"/>
      <w:marRight w:val="0"/>
      <w:marTop w:val="0"/>
      <w:marBottom w:val="0"/>
      <w:divBdr>
        <w:top w:val="none" w:sz="0" w:space="0" w:color="auto"/>
        <w:left w:val="none" w:sz="0" w:space="0" w:color="auto"/>
        <w:bottom w:val="none" w:sz="0" w:space="0" w:color="auto"/>
        <w:right w:val="none" w:sz="0" w:space="0" w:color="auto"/>
      </w:divBdr>
    </w:div>
    <w:div w:id="525873231">
      <w:bodyDiv w:val="1"/>
      <w:marLeft w:val="0"/>
      <w:marRight w:val="0"/>
      <w:marTop w:val="0"/>
      <w:marBottom w:val="0"/>
      <w:divBdr>
        <w:top w:val="none" w:sz="0" w:space="0" w:color="auto"/>
        <w:left w:val="none" w:sz="0" w:space="0" w:color="auto"/>
        <w:bottom w:val="none" w:sz="0" w:space="0" w:color="auto"/>
        <w:right w:val="none" w:sz="0" w:space="0" w:color="auto"/>
      </w:divBdr>
      <w:divsChild>
        <w:div w:id="1757900899">
          <w:marLeft w:val="0"/>
          <w:marRight w:val="0"/>
          <w:marTop w:val="0"/>
          <w:marBottom w:val="0"/>
          <w:divBdr>
            <w:top w:val="none" w:sz="0" w:space="0" w:color="auto"/>
            <w:left w:val="none" w:sz="0" w:space="0" w:color="auto"/>
            <w:bottom w:val="none" w:sz="0" w:space="0" w:color="auto"/>
            <w:right w:val="none" w:sz="0" w:space="0" w:color="auto"/>
          </w:divBdr>
          <w:divsChild>
            <w:div w:id="1611087195">
              <w:marLeft w:val="0"/>
              <w:marRight w:val="0"/>
              <w:marTop w:val="0"/>
              <w:marBottom w:val="0"/>
              <w:divBdr>
                <w:top w:val="none" w:sz="0" w:space="0" w:color="auto"/>
                <w:left w:val="none" w:sz="0" w:space="0" w:color="auto"/>
                <w:bottom w:val="none" w:sz="0" w:space="0" w:color="auto"/>
                <w:right w:val="none" w:sz="0" w:space="0" w:color="auto"/>
              </w:divBdr>
              <w:divsChild>
                <w:div w:id="572004776">
                  <w:marLeft w:val="0"/>
                  <w:marRight w:val="0"/>
                  <w:marTop w:val="0"/>
                  <w:marBottom w:val="0"/>
                  <w:divBdr>
                    <w:top w:val="none" w:sz="0" w:space="0" w:color="auto"/>
                    <w:left w:val="none" w:sz="0" w:space="0" w:color="auto"/>
                    <w:bottom w:val="none" w:sz="0" w:space="0" w:color="auto"/>
                    <w:right w:val="none" w:sz="0" w:space="0" w:color="auto"/>
                  </w:divBdr>
                  <w:divsChild>
                    <w:div w:id="1242640351">
                      <w:marLeft w:val="0"/>
                      <w:marRight w:val="0"/>
                      <w:marTop w:val="0"/>
                      <w:marBottom w:val="0"/>
                      <w:divBdr>
                        <w:top w:val="none" w:sz="0" w:space="0" w:color="auto"/>
                        <w:left w:val="none" w:sz="0" w:space="0" w:color="auto"/>
                        <w:bottom w:val="none" w:sz="0" w:space="0" w:color="auto"/>
                        <w:right w:val="none" w:sz="0" w:space="0" w:color="auto"/>
                      </w:divBdr>
                      <w:divsChild>
                        <w:div w:id="1368214538">
                          <w:marLeft w:val="0"/>
                          <w:marRight w:val="0"/>
                          <w:marTop w:val="0"/>
                          <w:marBottom w:val="0"/>
                          <w:divBdr>
                            <w:top w:val="none" w:sz="0" w:space="0" w:color="auto"/>
                            <w:left w:val="none" w:sz="0" w:space="0" w:color="auto"/>
                            <w:bottom w:val="none" w:sz="0" w:space="0" w:color="auto"/>
                            <w:right w:val="none" w:sz="0" w:space="0" w:color="auto"/>
                          </w:divBdr>
                          <w:divsChild>
                            <w:div w:id="938830467">
                              <w:marLeft w:val="0"/>
                              <w:marRight w:val="0"/>
                              <w:marTop w:val="0"/>
                              <w:marBottom w:val="0"/>
                              <w:divBdr>
                                <w:top w:val="none" w:sz="0" w:space="0" w:color="auto"/>
                                <w:left w:val="none" w:sz="0" w:space="0" w:color="auto"/>
                                <w:bottom w:val="none" w:sz="0" w:space="0" w:color="auto"/>
                                <w:right w:val="none" w:sz="0" w:space="0" w:color="auto"/>
                              </w:divBdr>
                              <w:divsChild>
                                <w:div w:id="189950508">
                                  <w:marLeft w:val="0"/>
                                  <w:marRight w:val="0"/>
                                  <w:marTop w:val="0"/>
                                  <w:marBottom w:val="0"/>
                                  <w:divBdr>
                                    <w:top w:val="none" w:sz="0" w:space="0" w:color="auto"/>
                                    <w:left w:val="none" w:sz="0" w:space="0" w:color="auto"/>
                                    <w:bottom w:val="none" w:sz="0" w:space="0" w:color="auto"/>
                                    <w:right w:val="none" w:sz="0" w:space="0" w:color="auto"/>
                                  </w:divBdr>
                                  <w:divsChild>
                                    <w:div w:id="301351103">
                                      <w:marLeft w:val="0"/>
                                      <w:marRight w:val="0"/>
                                      <w:marTop w:val="0"/>
                                      <w:marBottom w:val="0"/>
                                      <w:divBdr>
                                        <w:top w:val="none" w:sz="0" w:space="0" w:color="auto"/>
                                        <w:left w:val="none" w:sz="0" w:space="0" w:color="auto"/>
                                        <w:bottom w:val="none" w:sz="0" w:space="0" w:color="auto"/>
                                        <w:right w:val="none" w:sz="0" w:space="0" w:color="auto"/>
                                      </w:divBdr>
                                      <w:divsChild>
                                        <w:div w:id="13357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229719">
      <w:bodyDiv w:val="1"/>
      <w:marLeft w:val="0"/>
      <w:marRight w:val="0"/>
      <w:marTop w:val="0"/>
      <w:marBottom w:val="0"/>
      <w:divBdr>
        <w:top w:val="none" w:sz="0" w:space="0" w:color="auto"/>
        <w:left w:val="none" w:sz="0" w:space="0" w:color="auto"/>
        <w:bottom w:val="none" w:sz="0" w:space="0" w:color="auto"/>
        <w:right w:val="none" w:sz="0" w:space="0" w:color="auto"/>
      </w:divBdr>
    </w:div>
    <w:div w:id="564027779">
      <w:bodyDiv w:val="1"/>
      <w:marLeft w:val="0"/>
      <w:marRight w:val="0"/>
      <w:marTop w:val="0"/>
      <w:marBottom w:val="0"/>
      <w:divBdr>
        <w:top w:val="none" w:sz="0" w:space="0" w:color="auto"/>
        <w:left w:val="none" w:sz="0" w:space="0" w:color="auto"/>
        <w:bottom w:val="none" w:sz="0" w:space="0" w:color="auto"/>
        <w:right w:val="none" w:sz="0" w:space="0" w:color="auto"/>
      </w:divBdr>
    </w:div>
    <w:div w:id="580412399">
      <w:bodyDiv w:val="1"/>
      <w:marLeft w:val="0"/>
      <w:marRight w:val="0"/>
      <w:marTop w:val="0"/>
      <w:marBottom w:val="0"/>
      <w:divBdr>
        <w:top w:val="none" w:sz="0" w:space="0" w:color="auto"/>
        <w:left w:val="none" w:sz="0" w:space="0" w:color="auto"/>
        <w:bottom w:val="none" w:sz="0" w:space="0" w:color="auto"/>
        <w:right w:val="none" w:sz="0" w:space="0" w:color="auto"/>
      </w:divBdr>
    </w:div>
    <w:div w:id="608703588">
      <w:bodyDiv w:val="1"/>
      <w:marLeft w:val="0"/>
      <w:marRight w:val="0"/>
      <w:marTop w:val="0"/>
      <w:marBottom w:val="0"/>
      <w:divBdr>
        <w:top w:val="none" w:sz="0" w:space="0" w:color="auto"/>
        <w:left w:val="none" w:sz="0" w:space="0" w:color="auto"/>
        <w:bottom w:val="none" w:sz="0" w:space="0" w:color="auto"/>
        <w:right w:val="none" w:sz="0" w:space="0" w:color="auto"/>
      </w:divBdr>
    </w:div>
    <w:div w:id="608859779">
      <w:bodyDiv w:val="1"/>
      <w:marLeft w:val="0"/>
      <w:marRight w:val="0"/>
      <w:marTop w:val="0"/>
      <w:marBottom w:val="0"/>
      <w:divBdr>
        <w:top w:val="none" w:sz="0" w:space="0" w:color="auto"/>
        <w:left w:val="none" w:sz="0" w:space="0" w:color="auto"/>
        <w:bottom w:val="none" w:sz="0" w:space="0" w:color="auto"/>
        <w:right w:val="none" w:sz="0" w:space="0" w:color="auto"/>
      </w:divBdr>
      <w:divsChild>
        <w:div w:id="1187527091">
          <w:marLeft w:val="0"/>
          <w:marRight w:val="0"/>
          <w:marTop w:val="0"/>
          <w:marBottom w:val="0"/>
          <w:divBdr>
            <w:top w:val="none" w:sz="0" w:space="0" w:color="auto"/>
            <w:left w:val="none" w:sz="0" w:space="0" w:color="auto"/>
            <w:bottom w:val="none" w:sz="0" w:space="0" w:color="auto"/>
            <w:right w:val="none" w:sz="0" w:space="0" w:color="auto"/>
          </w:divBdr>
          <w:divsChild>
            <w:div w:id="468134460">
              <w:marLeft w:val="0"/>
              <w:marRight w:val="0"/>
              <w:marTop w:val="0"/>
              <w:marBottom w:val="0"/>
              <w:divBdr>
                <w:top w:val="none" w:sz="0" w:space="0" w:color="auto"/>
                <w:left w:val="none" w:sz="0" w:space="0" w:color="auto"/>
                <w:bottom w:val="none" w:sz="0" w:space="0" w:color="auto"/>
                <w:right w:val="none" w:sz="0" w:space="0" w:color="auto"/>
              </w:divBdr>
              <w:divsChild>
                <w:div w:id="2037535490">
                  <w:marLeft w:val="0"/>
                  <w:marRight w:val="0"/>
                  <w:marTop w:val="0"/>
                  <w:marBottom w:val="0"/>
                  <w:divBdr>
                    <w:top w:val="none" w:sz="0" w:space="0" w:color="auto"/>
                    <w:left w:val="none" w:sz="0" w:space="0" w:color="auto"/>
                    <w:bottom w:val="none" w:sz="0" w:space="0" w:color="auto"/>
                    <w:right w:val="none" w:sz="0" w:space="0" w:color="auto"/>
                  </w:divBdr>
                  <w:divsChild>
                    <w:div w:id="1332872979">
                      <w:marLeft w:val="0"/>
                      <w:marRight w:val="0"/>
                      <w:marTop w:val="0"/>
                      <w:marBottom w:val="0"/>
                      <w:divBdr>
                        <w:top w:val="none" w:sz="0" w:space="0" w:color="auto"/>
                        <w:left w:val="none" w:sz="0" w:space="0" w:color="auto"/>
                        <w:bottom w:val="none" w:sz="0" w:space="0" w:color="auto"/>
                        <w:right w:val="none" w:sz="0" w:space="0" w:color="auto"/>
                      </w:divBdr>
                      <w:divsChild>
                        <w:div w:id="1493983648">
                          <w:marLeft w:val="0"/>
                          <w:marRight w:val="0"/>
                          <w:marTop w:val="0"/>
                          <w:marBottom w:val="0"/>
                          <w:divBdr>
                            <w:top w:val="none" w:sz="0" w:space="0" w:color="auto"/>
                            <w:left w:val="none" w:sz="0" w:space="0" w:color="auto"/>
                            <w:bottom w:val="none" w:sz="0" w:space="0" w:color="auto"/>
                            <w:right w:val="none" w:sz="0" w:space="0" w:color="auto"/>
                          </w:divBdr>
                          <w:divsChild>
                            <w:div w:id="1632712700">
                              <w:marLeft w:val="0"/>
                              <w:marRight w:val="0"/>
                              <w:marTop w:val="0"/>
                              <w:marBottom w:val="0"/>
                              <w:divBdr>
                                <w:top w:val="none" w:sz="0" w:space="0" w:color="auto"/>
                                <w:left w:val="none" w:sz="0" w:space="0" w:color="auto"/>
                                <w:bottom w:val="none" w:sz="0" w:space="0" w:color="auto"/>
                                <w:right w:val="none" w:sz="0" w:space="0" w:color="auto"/>
                              </w:divBdr>
                              <w:divsChild>
                                <w:div w:id="796026172">
                                  <w:marLeft w:val="0"/>
                                  <w:marRight w:val="0"/>
                                  <w:marTop w:val="0"/>
                                  <w:marBottom w:val="0"/>
                                  <w:divBdr>
                                    <w:top w:val="none" w:sz="0" w:space="0" w:color="auto"/>
                                    <w:left w:val="none" w:sz="0" w:space="0" w:color="auto"/>
                                    <w:bottom w:val="none" w:sz="0" w:space="0" w:color="auto"/>
                                    <w:right w:val="none" w:sz="0" w:space="0" w:color="auto"/>
                                  </w:divBdr>
                                  <w:divsChild>
                                    <w:div w:id="140850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65104">
      <w:bodyDiv w:val="1"/>
      <w:marLeft w:val="0"/>
      <w:marRight w:val="0"/>
      <w:marTop w:val="0"/>
      <w:marBottom w:val="0"/>
      <w:divBdr>
        <w:top w:val="none" w:sz="0" w:space="0" w:color="auto"/>
        <w:left w:val="none" w:sz="0" w:space="0" w:color="auto"/>
        <w:bottom w:val="none" w:sz="0" w:space="0" w:color="auto"/>
        <w:right w:val="none" w:sz="0" w:space="0" w:color="auto"/>
      </w:divBdr>
    </w:div>
    <w:div w:id="641270562">
      <w:bodyDiv w:val="1"/>
      <w:marLeft w:val="0"/>
      <w:marRight w:val="0"/>
      <w:marTop w:val="0"/>
      <w:marBottom w:val="0"/>
      <w:divBdr>
        <w:top w:val="none" w:sz="0" w:space="0" w:color="auto"/>
        <w:left w:val="none" w:sz="0" w:space="0" w:color="auto"/>
        <w:bottom w:val="none" w:sz="0" w:space="0" w:color="auto"/>
        <w:right w:val="none" w:sz="0" w:space="0" w:color="auto"/>
      </w:divBdr>
    </w:div>
    <w:div w:id="644817292">
      <w:bodyDiv w:val="1"/>
      <w:marLeft w:val="0"/>
      <w:marRight w:val="0"/>
      <w:marTop w:val="0"/>
      <w:marBottom w:val="0"/>
      <w:divBdr>
        <w:top w:val="none" w:sz="0" w:space="0" w:color="auto"/>
        <w:left w:val="none" w:sz="0" w:space="0" w:color="auto"/>
        <w:bottom w:val="none" w:sz="0" w:space="0" w:color="auto"/>
        <w:right w:val="none" w:sz="0" w:space="0" w:color="auto"/>
      </w:divBdr>
    </w:div>
    <w:div w:id="658729491">
      <w:bodyDiv w:val="1"/>
      <w:marLeft w:val="0"/>
      <w:marRight w:val="0"/>
      <w:marTop w:val="0"/>
      <w:marBottom w:val="0"/>
      <w:divBdr>
        <w:top w:val="none" w:sz="0" w:space="0" w:color="auto"/>
        <w:left w:val="none" w:sz="0" w:space="0" w:color="auto"/>
        <w:bottom w:val="none" w:sz="0" w:space="0" w:color="auto"/>
        <w:right w:val="none" w:sz="0" w:space="0" w:color="auto"/>
      </w:divBdr>
    </w:div>
    <w:div w:id="675767546">
      <w:bodyDiv w:val="1"/>
      <w:marLeft w:val="0"/>
      <w:marRight w:val="0"/>
      <w:marTop w:val="0"/>
      <w:marBottom w:val="0"/>
      <w:divBdr>
        <w:top w:val="none" w:sz="0" w:space="0" w:color="auto"/>
        <w:left w:val="none" w:sz="0" w:space="0" w:color="auto"/>
        <w:bottom w:val="none" w:sz="0" w:space="0" w:color="auto"/>
        <w:right w:val="none" w:sz="0" w:space="0" w:color="auto"/>
      </w:divBdr>
    </w:div>
    <w:div w:id="724256280">
      <w:bodyDiv w:val="1"/>
      <w:marLeft w:val="0"/>
      <w:marRight w:val="0"/>
      <w:marTop w:val="0"/>
      <w:marBottom w:val="0"/>
      <w:divBdr>
        <w:top w:val="none" w:sz="0" w:space="0" w:color="auto"/>
        <w:left w:val="none" w:sz="0" w:space="0" w:color="auto"/>
        <w:bottom w:val="none" w:sz="0" w:space="0" w:color="auto"/>
        <w:right w:val="none" w:sz="0" w:space="0" w:color="auto"/>
      </w:divBdr>
    </w:div>
    <w:div w:id="766845428">
      <w:bodyDiv w:val="1"/>
      <w:marLeft w:val="0"/>
      <w:marRight w:val="0"/>
      <w:marTop w:val="0"/>
      <w:marBottom w:val="0"/>
      <w:divBdr>
        <w:top w:val="none" w:sz="0" w:space="0" w:color="auto"/>
        <w:left w:val="none" w:sz="0" w:space="0" w:color="auto"/>
        <w:bottom w:val="none" w:sz="0" w:space="0" w:color="auto"/>
        <w:right w:val="none" w:sz="0" w:space="0" w:color="auto"/>
      </w:divBdr>
      <w:divsChild>
        <w:div w:id="450054557">
          <w:marLeft w:val="0"/>
          <w:marRight w:val="0"/>
          <w:marTop w:val="0"/>
          <w:marBottom w:val="0"/>
          <w:divBdr>
            <w:top w:val="none" w:sz="0" w:space="0" w:color="auto"/>
            <w:left w:val="none" w:sz="0" w:space="0" w:color="auto"/>
            <w:bottom w:val="none" w:sz="0" w:space="0" w:color="auto"/>
            <w:right w:val="none" w:sz="0" w:space="0" w:color="auto"/>
          </w:divBdr>
          <w:divsChild>
            <w:div w:id="2064480305">
              <w:marLeft w:val="0"/>
              <w:marRight w:val="0"/>
              <w:marTop w:val="0"/>
              <w:marBottom w:val="0"/>
              <w:divBdr>
                <w:top w:val="none" w:sz="0" w:space="0" w:color="auto"/>
                <w:left w:val="none" w:sz="0" w:space="0" w:color="auto"/>
                <w:bottom w:val="none" w:sz="0" w:space="0" w:color="auto"/>
                <w:right w:val="none" w:sz="0" w:space="0" w:color="auto"/>
              </w:divBdr>
              <w:divsChild>
                <w:div w:id="1668630743">
                  <w:marLeft w:val="0"/>
                  <w:marRight w:val="0"/>
                  <w:marTop w:val="0"/>
                  <w:marBottom w:val="0"/>
                  <w:divBdr>
                    <w:top w:val="none" w:sz="0" w:space="0" w:color="auto"/>
                    <w:left w:val="none" w:sz="0" w:space="0" w:color="auto"/>
                    <w:bottom w:val="none" w:sz="0" w:space="0" w:color="auto"/>
                    <w:right w:val="none" w:sz="0" w:space="0" w:color="auto"/>
                  </w:divBdr>
                  <w:divsChild>
                    <w:div w:id="1040398986">
                      <w:marLeft w:val="0"/>
                      <w:marRight w:val="0"/>
                      <w:marTop w:val="0"/>
                      <w:marBottom w:val="0"/>
                      <w:divBdr>
                        <w:top w:val="none" w:sz="0" w:space="0" w:color="auto"/>
                        <w:left w:val="none" w:sz="0" w:space="0" w:color="auto"/>
                        <w:bottom w:val="none" w:sz="0" w:space="0" w:color="auto"/>
                        <w:right w:val="none" w:sz="0" w:space="0" w:color="auto"/>
                      </w:divBdr>
                      <w:divsChild>
                        <w:div w:id="211357275">
                          <w:marLeft w:val="0"/>
                          <w:marRight w:val="0"/>
                          <w:marTop w:val="0"/>
                          <w:marBottom w:val="0"/>
                          <w:divBdr>
                            <w:top w:val="none" w:sz="0" w:space="0" w:color="auto"/>
                            <w:left w:val="none" w:sz="0" w:space="0" w:color="auto"/>
                            <w:bottom w:val="none" w:sz="0" w:space="0" w:color="auto"/>
                            <w:right w:val="none" w:sz="0" w:space="0" w:color="auto"/>
                          </w:divBdr>
                          <w:divsChild>
                            <w:div w:id="48315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257684">
      <w:bodyDiv w:val="1"/>
      <w:marLeft w:val="0"/>
      <w:marRight w:val="0"/>
      <w:marTop w:val="0"/>
      <w:marBottom w:val="0"/>
      <w:divBdr>
        <w:top w:val="none" w:sz="0" w:space="0" w:color="auto"/>
        <w:left w:val="none" w:sz="0" w:space="0" w:color="auto"/>
        <w:bottom w:val="none" w:sz="0" w:space="0" w:color="auto"/>
        <w:right w:val="none" w:sz="0" w:space="0" w:color="auto"/>
      </w:divBdr>
    </w:div>
    <w:div w:id="786048961">
      <w:bodyDiv w:val="1"/>
      <w:marLeft w:val="0"/>
      <w:marRight w:val="0"/>
      <w:marTop w:val="0"/>
      <w:marBottom w:val="0"/>
      <w:divBdr>
        <w:top w:val="none" w:sz="0" w:space="0" w:color="auto"/>
        <w:left w:val="none" w:sz="0" w:space="0" w:color="auto"/>
        <w:bottom w:val="none" w:sz="0" w:space="0" w:color="auto"/>
        <w:right w:val="none" w:sz="0" w:space="0" w:color="auto"/>
      </w:divBdr>
    </w:div>
    <w:div w:id="807698250">
      <w:bodyDiv w:val="1"/>
      <w:marLeft w:val="0"/>
      <w:marRight w:val="0"/>
      <w:marTop w:val="0"/>
      <w:marBottom w:val="0"/>
      <w:divBdr>
        <w:top w:val="none" w:sz="0" w:space="0" w:color="auto"/>
        <w:left w:val="none" w:sz="0" w:space="0" w:color="auto"/>
        <w:bottom w:val="none" w:sz="0" w:space="0" w:color="auto"/>
        <w:right w:val="none" w:sz="0" w:space="0" w:color="auto"/>
      </w:divBdr>
    </w:div>
    <w:div w:id="818693035">
      <w:bodyDiv w:val="1"/>
      <w:marLeft w:val="0"/>
      <w:marRight w:val="0"/>
      <w:marTop w:val="0"/>
      <w:marBottom w:val="0"/>
      <w:divBdr>
        <w:top w:val="none" w:sz="0" w:space="0" w:color="auto"/>
        <w:left w:val="none" w:sz="0" w:space="0" w:color="auto"/>
        <w:bottom w:val="none" w:sz="0" w:space="0" w:color="auto"/>
        <w:right w:val="none" w:sz="0" w:space="0" w:color="auto"/>
      </w:divBdr>
    </w:div>
    <w:div w:id="825244876">
      <w:bodyDiv w:val="1"/>
      <w:marLeft w:val="0"/>
      <w:marRight w:val="0"/>
      <w:marTop w:val="0"/>
      <w:marBottom w:val="0"/>
      <w:divBdr>
        <w:top w:val="none" w:sz="0" w:space="0" w:color="auto"/>
        <w:left w:val="none" w:sz="0" w:space="0" w:color="auto"/>
        <w:bottom w:val="none" w:sz="0" w:space="0" w:color="auto"/>
        <w:right w:val="none" w:sz="0" w:space="0" w:color="auto"/>
      </w:divBdr>
    </w:div>
    <w:div w:id="825629601">
      <w:bodyDiv w:val="1"/>
      <w:marLeft w:val="0"/>
      <w:marRight w:val="0"/>
      <w:marTop w:val="0"/>
      <w:marBottom w:val="0"/>
      <w:divBdr>
        <w:top w:val="none" w:sz="0" w:space="0" w:color="auto"/>
        <w:left w:val="none" w:sz="0" w:space="0" w:color="auto"/>
        <w:bottom w:val="none" w:sz="0" w:space="0" w:color="auto"/>
        <w:right w:val="none" w:sz="0" w:space="0" w:color="auto"/>
      </w:divBdr>
    </w:div>
    <w:div w:id="845629257">
      <w:bodyDiv w:val="1"/>
      <w:marLeft w:val="0"/>
      <w:marRight w:val="0"/>
      <w:marTop w:val="0"/>
      <w:marBottom w:val="0"/>
      <w:divBdr>
        <w:top w:val="none" w:sz="0" w:space="0" w:color="auto"/>
        <w:left w:val="none" w:sz="0" w:space="0" w:color="auto"/>
        <w:bottom w:val="none" w:sz="0" w:space="0" w:color="auto"/>
        <w:right w:val="none" w:sz="0" w:space="0" w:color="auto"/>
      </w:divBdr>
      <w:divsChild>
        <w:div w:id="222184788">
          <w:marLeft w:val="0"/>
          <w:marRight w:val="0"/>
          <w:marTop w:val="0"/>
          <w:marBottom w:val="0"/>
          <w:divBdr>
            <w:top w:val="none" w:sz="0" w:space="0" w:color="auto"/>
            <w:left w:val="none" w:sz="0" w:space="0" w:color="auto"/>
            <w:bottom w:val="none" w:sz="0" w:space="0" w:color="auto"/>
            <w:right w:val="none" w:sz="0" w:space="0" w:color="auto"/>
          </w:divBdr>
          <w:divsChild>
            <w:div w:id="1938979929">
              <w:marLeft w:val="0"/>
              <w:marRight w:val="0"/>
              <w:marTop w:val="0"/>
              <w:marBottom w:val="0"/>
              <w:divBdr>
                <w:top w:val="none" w:sz="0" w:space="0" w:color="auto"/>
                <w:left w:val="none" w:sz="0" w:space="0" w:color="auto"/>
                <w:bottom w:val="none" w:sz="0" w:space="0" w:color="auto"/>
                <w:right w:val="none" w:sz="0" w:space="0" w:color="auto"/>
              </w:divBdr>
              <w:divsChild>
                <w:div w:id="293027697">
                  <w:marLeft w:val="0"/>
                  <w:marRight w:val="0"/>
                  <w:marTop w:val="0"/>
                  <w:marBottom w:val="0"/>
                  <w:divBdr>
                    <w:top w:val="none" w:sz="0" w:space="0" w:color="auto"/>
                    <w:left w:val="none" w:sz="0" w:space="0" w:color="auto"/>
                    <w:bottom w:val="none" w:sz="0" w:space="0" w:color="auto"/>
                    <w:right w:val="none" w:sz="0" w:space="0" w:color="auto"/>
                  </w:divBdr>
                  <w:divsChild>
                    <w:div w:id="728770747">
                      <w:marLeft w:val="0"/>
                      <w:marRight w:val="0"/>
                      <w:marTop w:val="0"/>
                      <w:marBottom w:val="0"/>
                      <w:divBdr>
                        <w:top w:val="none" w:sz="0" w:space="0" w:color="auto"/>
                        <w:left w:val="none" w:sz="0" w:space="0" w:color="auto"/>
                        <w:bottom w:val="none" w:sz="0" w:space="0" w:color="auto"/>
                        <w:right w:val="none" w:sz="0" w:space="0" w:color="auto"/>
                      </w:divBdr>
                      <w:divsChild>
                        <w:div w:id="1637564598">
                          <w:marLeft w:val="0"/>
                          <w:marRight w:val="0"/>
                          <w:marTop w:val="0"/>
                          <w:marBottom w:val="0"/>
                          <w:divBdr>
                            <w:top w:val="none" w:sz="0" w:space="0" w:color="auto"/>
                            <w:left w:val="none" w:sz="0" w:space="0" w:color="auto"/>
                            <w:bottom w:val="none" w:sz="0" w:space="0" w:color="auto"/>
                            <w:right w:val="none" w:sz="0" w:space="0" w:color="auto"/>
                          </w:divBdr>
                          <w:divsChild>
                            <w:div w:id="659192239">
                              <w:marLeft w:val="0"/>
                              <w:marRight w:val="0"/>
                              <w:marTop w:val="0"/>
                              <w:marBottom w:val="0"/>
                              <w:divBdr>
                                <w:top w:val="none" w:sz="0" w:space="0" w:color="auto"/>
                                <w:left w:val="none" w:sz="0" w:space="0" w:color="auto"/>
                                <w:bottom w:val="none" w:sz="0" w:space="0" w:color="auto"/>
                                <w:right w:val="none" w:sz="0" w:space="0" w:color="auto"/>
                              </w:divBdr>
                              <w:divsChild>
                                <w:div w:id="256908204">
                                  <w:marLeft w:val="0"/>
                                  <w:marRight w:val="0"/>
                                  <w:marTop w:val="0"/>
                                  <w:marBottom w:val="0"/>
                                  <w:divBdr>
                                    <w:top w:val="none" w:sz="0" w:space="0" w:color="auto"/>
                                    <w:left w:val="none" w:sz="0" w:space="0" w:color="auto"/>
                                    <w:bottom w:val="none" w:sz="0" w:space="0" w:color="auto"/>
                                    <w:right w:val="none" w:sz="0" w:space="0" w:color="auto"/>
                                  </w:divBdr>
                                  <w:divsChild>
                                    <w:div w:id="20706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131036">
      <w:bodyDiv w:val="1"/>
      <w:marLeft w:val="0"/>
      <w:marRight w:val="0"/>
      <w:marTop w:val="0"/>
      <w:marBottom w:val="0"/>
      <w:divBdr>
        <w:top w:val="none" w:sz="0" w:space="0" w:color="auto"/>
        <w:left w:val="none" w:sz="0" w:space="0" w:color="auto"/>
        <w:bottom w:val="none" w:sz="0" w:space="0" w:color="auto"/>
        <w:right w:val="none" w:sz="0" w:space="0" w:color="auto"/>
      </w:divBdr>
    </w:div>
    <w:div w:id="1006977881">
      <w:bodyDiv w:val="1"/>
      <w:marLeft w:val="0"/>
      <w:marRight w:val="0"/>
      <w:marTop w:val="0"/>
      <w:marBottom w:val="0"/>
      <w:divBdr>
        <w:top w:val="none" w:sz="0" w:space="0" w:color="auto"/>
        <w:left w:val="none" w:sz="0" w:space="0" w:color="auto"/>
        <w:bottom w:val="none" w:sz="0" w:space="0" w:color="auto"/>
        <w:right w:val="none" w:sz="0" w:space="0" w:color="auto"/>
      </w:divBdr>
    </w:div>
    <w:div w:id="1013263709">
      <w:bodyDiv w:val="1"/>
      <w:marLeft w:val="0"/>
      <w:marRight w:val="0"/>
      <w:marTop w:val="0"/>
      <w:marBottom w:val="0"/>
      <w:divBdr>
        <w:top w:val="none" w:sz="0" w:space="0" w:color="auto"/>
        <w:left w:val="none" w:sz="0" w:space="0" w:color="auto"/>
        <w:bottom w:val="none" w:sz="0" w:space="0" w:color="auto"/>
        <w:right w:val="none" w:sz="0" w:space="0" w:color="auto"/>
      </w:divBdr>
    </w:div>
    <w:div w:id="1030840912">
      <w:bodyDiv w:val="1"/>
      <w:marLeft w:val="0"/>
      <w:marRight w:val="0"/>
      <w:marTop w:val="0"/>
      <w:marBottom w:val="0"/>
      <w:divBdr>
        <w:top w:val="none" w:sz="0" w:space="0" w:color="auto"/>
        <w:left w:val="none" w:sz="0" w:space="0" w:color="auto"/>
        <w:bottom w:val="none" w:sz="0" w:space="0" w:color="auto"/>
        <w:right w:val="none" w:sz="0" w:space="0" w:color="auto"/>
      </w:divBdr>
    </w:div>
    <w:div w:id="1040009934">
      <w:bodyDiv w:val="1"/>
      <w:marLeft w:val="0"/>
      <w:marRight w:val="0"/>
      <w:marTop w:val="0"/>
      <w:marBottom w:val="0"/>
      <w:divBdr>
        <w:top w:val="none" w:sz="0" w:space="0" w:color="auto"/>
        <w:left w:val="none" w:sz="0" w:space="0" w:color="auto"/>
        <w:bottom w:val="none" w:sz="0" w:space="0" w:color="auto"/>
        <w:right w:val="none" w:sz="0" w:space="0" w:color="auto"/>
      </w:divBdr>
    </w:div>
    <w:div w:id="1057555329">
      <w:bodyDiv w:val="1"/>
      <w:marLeft w:val="0"/>
      <w:marRight w:val="0"/>
      <w:marTop w:val="0"/>
      <w:marBottom w:val="0"/>
      <w:divBdr>
        <w:top w:val="none" w:sz="0" w:space="0" w:color="auto"/>
        <w:left w:val="none" w:sz="0" w:space="0" w:color="auto"/>
        <w:bottom w:val="none" w:sz="0" w:space="0" w:color="auto"/>
        <w:right w:val="none" w:sz="0" w:space="0" w:color="auto"/>
      </w:divBdr>
    </w:div>
    <w:div w:id="1064721050">
      <w:bodyDiv w:val="1"/>
      <w:marLeft w:val="0"/>
      <w:marRight w:val="0"/>
      <w:marTop w:val="0"/>
      <w:marBottom w:val="0"/>
      <w:divBdr>
        <w:top w:val="none" w:sz="0" w:space="0" w:color="auto"/>
        <w:left w:val="none" w:sz="0" w:space="0" w:color="auto"/>
        <w:bottom w:val="none" w:sz="0" w:space="0" w:color="auto"/>
        <w:right w:val="none" w:sz="0" w:space="0" w:color="auto"/>
      </w:divBdr>
      <w:divsChild>
        <w:div w:id="1334530312">
          <w:marLeft w:val="0"/>
          <w:marRight w:val="0"/>
          <w:marTop w:val="0"/>
          <w:marBottom w:val="0"/>
          <w:divBdr>
            <w:top w:val="none" w:sz="0" w:space="0" w:color="auto"/>
            <w:left w:val="none" w:sz="0" w:space="0" w:color="auto"/>
            <w:bottom w:val="none" w:sz="0" w:space="0" w:color="auto"/>
            <w:right w:val="none" w:sz="0" w:space="0" w:color="auto"/>
          </w:divBdr>
          <w:divsChild>
            <w:div w:id="76370715">
              <w:marLeft w:val="0"/>
              <w:marRight w:val="0"/>
              <w:marTop w:val="0"/>
              <w:marBottom w:val="0"/>
              <w:divBdr>
                <w:top w:val="none" w:sz="0" w:space="0" w:color="auto"/>
                <w:left w:val="none" w:sz="0" w:space="0" w:color="auto"/>
                <w:bottom w:val="none" w:sz="0" w:space="0" w:color="auto"/>
                <w:right w:val="none" w:sz="0" w:space="0" w:color="auto"/>
              </w:divBdr>
              <w:divsChild>
                <w:div w:id="417026314">
                  <w:marLeft w:val="0"/>
                  <w:marRight w:val="0"/>
                  <w:marTop w:val="0"/>
                  <w:marBottom w:val="0"/>
                  <w:divBdr>
                    <w:top w:val="none" w:sz="0" w:space="0" w:color="auto"/>
                    <w:left w:val="none" w:sz="0" w:space="0" w:color="auto"/>
                    <w:bottom w:val="none" w:sz="0" w:space="0" w:color="auto"/>
                    <w:right w:val="none" w:sz="0" w:space="0" w:color="auto"/>
                  </w:divBdr>
                  <w:divsChild>
                    <w:div w:id="320693362">
                      <w:marLeft w:val="0"/>
                      <w:marRight w:val="0"/>
                      <w:marTop w:val="0"/>
                      <w:marBottom w:val="0"/>
                      <w:divBdr>
                        <w:top w:val="none" w:sz="0" w:space="0" w:color="auto"/>
                        <w:left w:val="none" w:sz="0" w:space="0" w:color="auto"/>
                        <w:bottom w:val="none" w:sz="0" w:space="0" w:color="auto"/>
                        <w:right w:val="none" w:sz="0" w:space="0" w:color="auto"/>
                      </w:divBdr>
                      <w:divsChild>
                        <w:div w:id="49235293">
                          <w:marLeft w:val="0"/>
                          <w:marRight w:val="0"/>
                          <w:marTop w:val="0"/>
                          <w:marBottom w:val="0"/>
                          <w:divBdr>
                            <w:top w:val="none" w:sz="0" w:space="0" w:color="auto"/>
                            <w:left w:val="none" w:sz="0" w:space="0" w:color="auto"/>
                            <w:bottom w:val="none" w:sz="0" w:space="0" w:color="auto"/>
                            <w:right w:val="none" w:sz="0" w:space="0" w:color="auto"/>
                          </w:divBdr>
                          <w:divsChild>
                            <w:div w:id="172644732">
                              <w:marLeft w:val="0"/>
                              <w:marRight w:val="0"/>
                              <w:marTop w:val="0"/>
                              <w:marBottom w:val="0"/>
                              <w:divBdr>
                                <w:top w:val="none" w:sz="0" w:space="0" w:color="auto"/>
                                <w:left w:val="none" w:sz="0" w:space="0" w:color="auto"/>
                                <w:bottom w:val="none" w:sz="0" w:space="0" w:color="auto"/>
                                <w:right w:val="none" w:sz="0" w:space="0" w:color="auto"/>
                              </w:divBdr>
                              <w:divsChild>
                                <w:div w:id="1298410696">
                                  <w:marLeft w:val="0"/>
                                  <w:marRight w:val="0"/>
                                  <w:marTop w:val="0"/>
                                  <w:marBottom w:val="0"/>
                                  <w:divBdr>
                                    <w:top w:val="none" w:sz="0" w:space="0" w:color="auto"/>
                                    <w:left w:val="none" w:sz="0" w:space="0" w:color="auto"/>
                                    <w:bottom w:val="none" w:sz="0" w:space="0" w:color="auto"/>
                                    <w:right w:val="none" w:sz="0" w:space="0" w:color="auto"/>
                                  </w:divBdr>
                                  <w:divsChild>
                                    <w:div w:id="29846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8698235">
      <w:bodyDiv w:val="1"/>
      <w:marLeft w:val="0"/>
      <w:marRight w:val="0"/>
      <w:marTop w:val="0"/>
      <w:marBottom w:val="0"/>
      <w:divBdr>
        <w:top w:val="none" w:sz="0" w:space="0" w:color="auto"/>
        <w:left w:val="none" w:sz="0" w:space="0" w:color="auto"/>
        <w:bottom w:val="none" w:sz="0" w:space="0" w:color="auto"/>
        <w:right w:val="none" w:sz="0" w:space="0" w:color="auto"/>
      </w:divBdr>
    </w:div>
    <w:div w:id="1073234968">
      <w:bodyDiv w:val="1"/>
      <w:marLeft w:val="0"/>
      <w:marRight w:val="0"/>
      <w:marTop w:val="0"/>
      <w:marBottom w:val="0"/>
      <w:divBdr>
        <w:top w:val="none" w:sz="0" w:space="0" w:color="auto"/>
        <w:left w:val="none" w:sz="0" w:space="0" w:color="auto"/>
        <w:bottom w:val="none" w:sz="0" w:space="0" w:color="auto"/>
        <w:right w:val="none" w:sz="0" w:space="0" w:color="auto"/>
      </w:divBdr>
      <w:divsChild>
        <w:div w:id="2076513566">
          <w:marLeft w:val="0"/>
          <w:marRight w:val="0"/>
          <w:marTop w:val="0"/>
          <w:marBottom w:val="0"/>
          <w:divBdr>
            <w:top w:val="none" w:sz="0" w:space="0" w:color="auto"/>
            <w:left w:val="none" w:sz="0" w:space="0" w:color="auto"/>
            <w:bottom w:val="none" w:sz="0" w:space="0" w:color="auto"/>
            <w:right w:val="none" w:sz="0" w:space="0" w:color="auto"/>
          </w:divBdr>
          <w:divsChild>
            <w:div w:id="1316372284">
              <w:marLeft w:val="0"/>
              <w:marRight w:val="0"/>
              <w:marTop w:val="0"/>
              <w:marBottom w:val="0"/>
              <w:divBdr>
                <w:top w:val="none" w:sz="0" w:space="0" w:color="auto"/>
                <w:left w:val="none" w:sz="0" w:space="0" w:color="auto"/>
                <w:bottom w:val="none" w:sz="0" w:space="0" w:color="auto"/>
                <w:right w:val="none" w:sz="0" w:space="0" w:color="auto"/>
              </w:divBdr>
              <w:divsChild>
                <w:div w:id="1083919841">
                  <w:marLeft w:val="0"/>
                  <w:marRight w:val="0"/>
                  <w:marTop w:val="0"/>
                  <w:marBottom w:val="0"/>
                  <w:divBdr>
                    <w:top w:val="none" w:sz="0" w:space="0" w:color="auto"/>
                    <w:left w:val="none" w:sz="0" w:space="0" w:color="auto"/>
                    <w:bottom w:val="none" w:sz="0" w:space="0" w:color="auto"/>
                    <w:right w:val="none" w:sz="0" w:space="0" w:color="auto"/>
                  </w:divBdr>
                  <w:divsChild>
                    <w:div w:id="357973191">
                      <w:marLeft w:val="0"/>
                      <w:marRight w:val="0"/>
                      <w:marTop w:val="0"/>
                      <w:marBottom w:val="0"/>
                      <w:divBdr>
                        <w:top w:val="none" w:sz="0" w:space="0" w:color="auto"/>
                        <w:left w:val="none" w:sz="0" w:space="0" w:color="auto"/>
                        <w:bottom w:val="none" w:sz="0" w:space="0" w:color="auto"/>
                        <w:right w:val="none" w:sz="0" w:space="0" w:color="auto"/>
                      </w:divBdr>
                      <w:divsChild>
                        <w:div w:id="1128932949">
                          <w:marLeft w:val="0"/>
                          <w:marRight w:val="0"/>
                          <w:marTop w:val="0"/>
                          <w:marBottom w:val="0"/>
                          <w:divBdr>
                            <w:top w:val="none" w:sz="0" w:space="0" w:color="auto"/>
                            <w:left w:val="none" w:sz="0" w:space="0" w:color="auto"/>
                            <w:bottom w:val="none" w:sz="0" w:space="0" w:color="auto"/>
                            <w:right w:val="none" w:sz="0" w:space="0" w:color="auto"/>
                          </w:divBdr>
                          <w:divsChild>
                            <w:div w:id="323702841">
                              <w:marLeft w:val="0"/>
                              <w:marRight w:val="0"/>
                              <w:marTop w:val="0"/>
                              <w:marBottom w:val="0"/>
                              <w:divBdr>
                                <w:top w:val="none" w:sz="0" w:space="0" w:color="auto"/>
                                <w:left w:val="none" w:sz="0" w:space="0" w:color="auto"/>
                                <w:bottom w:val="none" w:sz="0" w:space="0" w:color="auto"/>
                                <w:right w:val="none" w:sz="0" w:space="0" w:color="auto"/>
                              </w:divBdr>
                              <w:divsChild>
                                <w:div w:id="998265929">
                                  <w:marLeft w:val="0"/>
                                  <w:marRight w:val="0"/>
                                  <w:marTop w:val="0"/>
                                  <w:marBottom w:val="0"/>
                                  <w:divBdr>
                                    <w:top w:val="none" w:sz="0" w:space="0" w:color="auto"/>
                                    <w:left w:val="none" w:sz="0" w:space="0" w:color="auto"/>
                                    <w:bottom w:val="none" w:sz="0" w:space="0" w:color="auto"/>
                                    <w:right w:val="none" w:sz="0" w:space="0" w:color="auto"/>
                                  </w:divBdr>
                                  <w:divsChild>
                                    <w:div w:id="13314930">
                                      <w:marLeft w:val="0"/>
                                      <w:marRight w:val="0"/>
                                      <w:marTop w:val="0"/>
                                      <w:marBottom w:val="0"/>
                                      <w:divBdr>
                                        <w:top w:val="none" w:sz="0" w:space="0" w:color="auto"/>
                                        <w:left w:val="none" w:sz="0" w:space="0" w:color="auto"/>
                                        <w:bottom w:val="none" w:sz="0" w:space="0" w:color="auto"/>
                                        <w:right w:val="none" w:sz="0" w:space="0" w:color="auto"/>
                                      </w:divBdr>
                                      <w:divsChild>
                                        <w:div w:id="2104298789">
                                          <w:marLeft w:val="0"/>
                                          <w:marRight w:val="0"/>
                                          <w:marTop w:val="0"/>
                                          <w:marBottom w:val="0"/>
                                          <w:divBdr>
                                            <w:top w:val="none" w:sz="0" w:space="0" w:color="auto"/>
                                            <w:left w:val="none" w:sz="0" w:space="0" w:color="auto"/>
                                            <w:bottom w:val="none" w:sz="0" w:space="0" w:color="auto"/>
                                            <w:right w:val="none" w:sz="0" w:space="0" w:color="auto"/>
                                          </w:divBdr>
                                          <w:divsChild>
                                            <w:div w:id="816455212">
                                              <w:marLeft w:val="0"/>
                                              <w:marRight w:val="0"/>
                                              <w:marTop w:val="0"/>
                                              <w:marBottom w:val="0"/>
                                              <w:divBdr>
                                                <w:top w:val="none" w:sz="0" w:space="0" w:color="auto"/>
                                                <w:left w:val="none" w:sz="0" w:space="0" w:color="auto"/>
                                                <w:bottom w:val="none" w:sz="0" w:space="0" w:color="auto"/>
                                                <w:right w:val="none" w:sz="0" w:space="0" w:color="auto"/>
                                              </w:divBdr>
                                            </w:div>
                                          </w:divsChild>
                                        </w:div>
                                        <w:div w:id="913854813">
                                          <w:marLeft w:val="0"/>
                                          <w:marRight w:val="0"/>
                                          <w:marTop w:val="0"/>
                                          <w:marBottom w:val="0"/>
                                          <w:divBdr>
                                            <w:top w:val="none" w:sz="0" w:space="0" w:color="auto"/>
                                            <w:left w:val="none" w:sz="0" w:space="0" w:color="auto"/>
                                            <w:bottom w:val="none" w:sz="0" w:space="0" w:color="auto"/>
                                            <w:right w:val="none" w:sz="0" w:space="0" w:color="auto"/>
                                          </w:divBdr>
                                          <w:divsChild>
                                            <w:div w:id="1251161016">
                                              <w:marLeft w:val="0"/>
                                              <w:marRight w:val="0"/>
                                              <w:marTop w:val="0"/>
                                              <w:marBottom w:val="0"/>
                                              <w:divBdr>
                                                <w:top w:val="none" w:sz="0" w:space="0" w:color="auto"/>
                                                <w:left w:val="none" w:sz="0" w:space="0" w:color="auto"/>
                                                <w:bottom w:val="none" w:sz="0" w:space="0" w:color="auto"/>
                                                <w:right w:val="none" w:sz="0" w:space="0" w:color="auto"/>
                                              </w:divBdr>
                                            </w:div>
                                          </w:divsChild>
                                        </w:div>
                                        <w:div w:id="1400519305">
                                          <w:marLeft w:val="0"/>
                                          <w:marRight w:val="0"/>
                                          <w:marTop w:val="0"/>
                                          <w:marBottom w:val="0"/>
                                          <w:divBdr>
                                            <w:top w:val="none" w:sz="0" w:space="0" w:color="auto"/>
                                            <w:left w:val="none" w:sz="0" w:space="0" w:color="auto"/>
                                            <w:bottom w:val="none" w:sz="0" w:space="0" w:color="auto"/>
                                            <w:right w:val="none" w:sz="0" w:space="0" w:color="auto"/>
                                          </w:divBdr>
                                          <w:divsChild>
                                            <w:div w:id="636253878">
                                              <w:marLeft w:val="0"/>
                                              <w:marRight w:val="0"/>
                                              <w:marTop w:val="0"/>
                                              <w:marBottom w:val="0"/>
                                              <w:divBdr>
                                                <w:top w:val="none" w:sz="0" w:space="0" w:color="auto"/>
                                                <w:left w:val="none" w:sz="0" w:space="0" w:color="auto"/>
                                                <w:bottom w:val="none" w:sz="0" w:space="0" w:color="auto"/>
                                                <w:right w:val="none" w:sz="0" w:space="0" w:color="auto"/>
                                              </w:divBdr>
                                            </w:div>
                                          </w:divsChild>
                                        </w:div>
                                        <w:div w:id="220484474">
                                          <w:marLeft w:val="0"/>
                                          <w:marRight w:val="0"/>
                                          <w:marTop w:val="0"/>
                                          <w:marBottom w:val="0"/>
                                          <w:divBdr>
                                            <w:top w:val="none" w:sz="0" w:space="0" w:color="auto"/>
                                            <w:left w:val="none" w:sz="0" w:space="0" w:color="auto"/>
                                            <w:bottom w:val="none" w:sz="0" w:space="0" w:color="auto"/>
                                            <w:right w:val="none" w:sz="0" w:space="0" w:color="auto"/>
                                          </w:divBdr>
                                          <w:divsChild>
                                            <w:div w:id="167499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2869473">
      <w:bodyDiv w:val="1"/>
      <w:marLeft w:val="0"/>
      <w:marRight w:val="0"/>
      <w:marTop w:val="0"/>
      <w:marBottom w:val="0"/>
      <w:divBdr>
        <w:top w:val="none" w:sz="0" w:space="0" w:color="auto"/>
        <w:left w:val="none" w:sz="0" w:space="0" w:color="auto"/>
        <w:bottom w:val="none" w:sz="0" w:space="0" w:color="auto"/>
        <w:right w:val="none" w:sz="0" w:space="0" w:color="auto"/>
      </w:divBdr>
    </w:div>
    <w:div w:id="1086535920">
      <w:bodyDiv w:val="1"/>
      <w:marLeft w:val="0"/>
      <w:marRight w:val="0"/>
      <w:marTop w:val="0"/>
      <w:marBottom w:val="0"/>
      <w:divBdr>
        <w:top w:val="none" w:sz="0" w:space="0" w:color="auto"/>
        <w:left w:val="none" w:sz="0" w:space="0" w:color="auto"/>
        <w:bottom w:val="none" w:sz="0" w:space="0" w:color="auto"/>
        <w:right w:val="none" w:sz="0" w:space="0" w:color="auto"/>
      </w:divBdr>
    </w:div>
    <w:div w:id="1116214815">
      <w:bodyDiv w:val="1"/>
      <w:marLeft w:val="0"/>
      <w:marRight w:val="0"/>
      <w:marTop w:val="0"/>
      <w:marBottom w:val="0"/>
      <w:divBdr>
        <w:top w:val="none" w:sz="0" w:space="0" w:color="auto"/>
        <w:left w:val="none" w:sz="0" w:space="0" w:color="auto"/>
        <w:bottom w:val="none" w:sz="0" w:space="0" w:color="auto"/>
        <w:right w:val="none" w:sz="0" w:space="0" w:color="auto"/>
      </w:divBdr>
    </w:div>
    <w:div w:id="1118915694">
      <w:bodyDiv w:val="1"/>
      <w:marLeft w:val="0"/>
      <w:marRight w:val="0"/>
      <w:marTop w:val="0"/>
      <w:marBottom w:val="0"/>
      <w:divBdr>
        <w:top w:val="none" w:sz="0" w:space="0" w:color="auto"/>
        <w:left w:val="none" w:sz="0" w:space="0" w:color="auto"/>
        <w:bottom w:val="none" w:sz="0" w:space="0" w:color="auto"/>
        <w:right w:val="none" w:sz="0" w:space="0" w:color="auto"/>
      </w:divBdr>
    </w:div>
    <w:div w:id="1122381632">
      <w:bodyDiv w:val="1"/>
      <w:marLeft w:val="0"/>
      <w:marRight w:val="0"/>
      <w:marTop w:val="0"/>
      <w:marBottom w:val="0"/>
      <w:divBdr>
        <w:top w:val="none" w:sz="0" w:space="0" w:color="auto"/>
        <w:left w:val="none" w:sz="0" w:space="0" w:color="auto"/>
        <w:bottom w:val="none" w:sz="0" w:space="0" w:color="auto"/>
        <w:right w:val="none" w:sz="0" w:space="0" w:color="auto"/>
      </w:divBdr>
    </w:div>
    <w:div w:id="1129860067">
      <w:bodyDiv w:val="1"/>
      <w:marLeft w:val="0"/>
      <w:marRight w:val="0"/>
      <w:marTop w:val="0"/>
      <w:marBottom w:val="0"/>
      <w:divBdr>
        <w:top w:val="none" w:sz="0" w:space="0" w:color="auto"/>
        <w:left w:val="none" w:sz="0" w:space="0" w:color="auto"/>
        <w:bottom w:val="none" w:sz="0" w:space="0" w:color="auto"/>
        <w:right w:val="none" w:sz="0" w:space="0" w:color="auto"/>
      </w:divBdr>
    </w:div>
    <w:div w:id="1145317148">
      <w:bodyDiv w:val="1"/>
      <w:marLeft w:val="0"/>
      <w:marRight w:val="0"/>
      <w:marTop w:val="0"/>
      <w:marBottom w:val="0"/>
      <w:divBdr>
        <w:top w:val="none" w:sz="0" w:space="0" w:color="auto"/>
        <w:left w:val="none" w:sz="0" w:space="0" w:color="auto"/>
        <w:bottom w:val="none" w:sz="0" w:space="0" w:color="auto"/>
        <w:right w:val="none" w:sz="0" w:space="0" w:color="auto"/>
      </w:divBdr>
    </w:div>
    <w:div w:id="1157069615">
      <w:bodyDiv w:val="1"/>
      <w:marLeft w:val="0"/>
      <w:marRight w:val="0"/>
      <w:marTop w:val="0"/>
      <w:marBottom w:val="0"/>
      <w:divBdr>
        <w:top w:val="none" w:sz="0" w:space="0" w:color="auto"/>
        <w:left w:val="none" w:sz="0" w:space="0" w:color="auto"/>
        <w:bottom w:val="none" w:sz="0" w:space="0" w:color="auto"/>
        <w:right w:val="none" w:sz="0" w:space="0" w:color="auto"/>
      </w:divBdr>
      <w:divsChild>
        <w:div w:id="457921797">
          <w:marLeft w:val="0"/>
          <w:marRight w:val="0"/>
          <w:marTop w:val="0"/>
          <w:marBottom w:val="0"/>
          <w:divBdr>
            <w:top w:val="none" w:sz="0" w:space="0" w:color="auto"/>
            <w:left w:val="none" w:sz="0" w:space="0" w:color="auto"/>
            <w:bottom w:val="none" w:sz="0" w:space="0" w:color="auto"/>
            <w:right w:val="none" w:sz="0" w:space="0" w:color="auto"/>
          </w:divBdr>
          <w:divsChild>
            <w:div w:id="82528645">
              <w:marLeft w:val="0"/>
              <w:marRight w:val="0"/>
              <w:marTop w:val="0"/>
              <w:marBottom w:val="0"/>
              <w:divBdr>
                <w:top w:val="none" w:sz="0" w:space="0" w:color="auto"/>
                <w:left w:val="none" w:sz="0" w:space="0" w:color="auto"/>
                <w:bottom w:val="none" w:sz="0" w:space="0" w:color="auto"/>
                <w:right w:val="none" w:sz="0" w:space="0" w:color="auto"/>
              </w:divBdr>
              <w:divsChild>
                <w:div w:id="290476985">
                  <w:marLeft w:val="0"/>
                  <w:marRight w:val="0"/>
                  <w:marTop w:val="0"/>
                  <w:marBottom w:val="0"/>
                  <w:divBdr>
                    <w:top w:val="none" w:sz="0" w:space="0" w:color="auto"/>
                    <w:left w:val="none" w:sz="0" w:space="0" w:color="auto"/>
                    <w:bottom w:val="none" w:sz="0" w:space="0" w:color="auto"/>
                    <w:right w:val="none" w:sz="0" w:space="0" w:color="auto"/>
                  </w:divBdr>
                  <w:divsChild>
                    <w:div w:id="1355418749">
                      <w:marLeft w:val="0"/>
                      <w:marRight w:val="0"/>
                      <w:marTop w:val="0"/>
                      <w:marBottom w:val="0"/>
                      <w:divBdr>
                        <w:top w:val="none" w:sz="0" w:space="0" w:color="auto"/>
                        <w:left w:val="none" w:sz="0" w:space="0" w:color="auto"/>
                        <w:bottom w:val="none" w:sz="0" w:space="0" w:color="auto"/>
                        <w:right w:val="none" w:sz="0" w:space="0" w:color="auto"/>
                      </w:divBdr>
                      <w:divsChild>
                        <w:div w:id="1138035962">
                          <w:marLeft w:val="0"/>
                          <w:marRight w:val="0"/>
                          <w:marTop w:val="0"/>
                          <w:marBottom w:val="0"/>
                          <w:divBdr>
                            <w:top w:val="none" w:sz="0" w:space="0" w:color="auto"/>
                            <w:left w:val="none" w:sz="0" w:space="0" w:color="auto"/>
                            <w:bottom w:val="none" w:sz="0" w:space="0" w:color="auto"/>
                            <w:right w:val="none" w:sz="0" w:space="0" w:color="auto"/>
                          </w:divBdr>
                          <w:divsChild>
                            <w:div w:id="904146432">
                              <w:marLeft w:val="0"/>
                              <w:marRight w:val="0"/>
                              <w:marTop w:val="0"/>
                              <w:marBottom w:val="0"/>
                              <w:divBdr>
                                <w:top w:val="none" w:sz="0" w:space="0" w:color="auto"/>
                                <w:left w:val="none" w:sz="0" w:space="0" w:color="auto"/>
                                <w:bottom w:val="none" w:sz="0" w:space="0" w:color="auto"/>
                                <w:right w:val="none" w:sz="0" w:space="0" w:color="auto"/>
                              </w:divBdr>
                              <w:divsChild>
                                <w:div w:id="397481203">
                                  <w:marLeft w:val="0"/>
                                  <w:marRight w:val="0"/>
                                  <w:marTop w:val="0"/>
                                  <w:marBottom w:val="0"/>
                                  <w:divBdr>
                                    <w:top w:val="none" w:sz="0" w:space="0" w:color="auto"/>
                                    <w:left w:val="none" w:sz="0" w:space="0" w:color="auto"/>
                                    <w:bottom w:val="none" w:sz="0" w:space="0" w:color="auto"/>
                                    <w:right w:val="none" w:sz="0" w:space="0" w:color="auto"/>
                                  </w:divBdr>
                                  <w:divsChild>
                                    <w:div w:id="1628780011">
                                      <w:marLeft w:val="0"/>
                                      <w:marRight w:val="0"/>
                                      <w:marTop w:val="0"/>
                                      <w:marBottom w:val="0"/>
                                      <w:divBdr>
                                        <w:top w:val="none" w:sz="0" w:space="0" w:color="auto"/>
                                        <w:left w:val="none" w:sz="0" w:space="0" w:color="auto"/>
                                        <w:bottom w:val="none" w:sz="0" w:space="0" w:color="auto"/>
                                        <w:right w:val="none" w:sz="0" w:space="0" w:color="auto"/>
                                      </w:divBdr>
                                      <w:divsChild>
                                        <w:div w:id="94542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0465114">
      <w:bodyDiv w:val="1"/>
      <w:marLeft w:val="0"/>
      <w:marRight w:val="0"/>
      <w:marTop w:val="0"/>
      <w:marBottom w:val="0"/>
      <w:divBdr>
        <w:top w:val="none" w:sz="0" w:space="0" w:color="auto"/>
        <w:left w:val="none" w:sz="0" w:space="0" w:color="auto"/>
        <w:bottom w:val="none" w:sz="0" w:space="0" w:color="auto"/>
        <w:right w:val="none" w:sz="0" w:space="0" w:color="auto"/>
      </w:divBdr>
    </w:div>
    <w:div w:id="1162894260">
      <w:bodyDiv w:val="1"/>
      <w:marLeft w:val="0"/>
      <w:marRight w:val="0"/>
      <w:marTop w:val="0"/>
      <w:marBottom w:val="0"/>
      <w:divBdr>
        <w:top w:val="none" w:sz="0" w:space="0" w:color="auto"/>
        <w:left w:val="none" w:sz="0" w:space="0" w:color="auto"/>
        <w:bottom w:val="none" w:sz="0" w:space="0" w:color="auto"/>
        <w:right w:val="none" w:sz="0" w:space="0" w:color="auto"/>
      </w:divBdr>
    </w:div>
    <w:div w:id="1180581979">
      <w:bodyDiv w:val="1"/>
      <w:marLeft w:val="0"/>
      <w:marRight w:val="0"/>
      <w:marTop w:val="0"/>
      <w:marBottom w:val="0"/>
      <w:divBdr>
        <w:top w:val="none" w:sz="0" w:space="0" w:color="auto"/>
        <w:left w:val="none" w:sz="0" w:space="0" w:color="auto"/>
        <w:bottom w:val="none" w:sz="0" w:space="0" w:color="auto"/>
        <w:right w:val="none" w:sz="0" w:space="0" w:color="auto"/>
      </w:divBdr>
    </w:div>
    <w:div w:id="1187987676">
      <w:bodyDiv w:val="1"/>
      <w:marLeft w:val="0"/>
      <w:marRight w:val="0"/>
      <w:marTop w:val="0"/>
      <w:marBottom w:val="0"/>
      <w:divBdr>
        <w:top w:val="none" w:sz="0" w:space="0" w:color="auto"/>
        <w:left w:val="none" w:sz="0" w:space="0" w:color="auto"/>
        <w:bottom w:val="none" w:sz="0" w:space="0" w:color="auto"/>
        <w:right w:val="none" w:sz="0" w:space="0" w:color="auto"/>
      </w:divBdr>
    </w:div>
    <w:div w:id="1205406525">
      <w:bodyDiv w:val="1"/>
      <w:marLeft w:val="0"/>
      <w:marRight w:val="0"/>
      <w:marTop w:val="0"/>
      <w:marBottom w:val="0"/>
      <w:divBdr>
        <w:top w:val="none" w:sz="0" w:space="0" w:color="auto"/>
        <w:left w:val="none" w:sz="0" w:space="0" w:color="auto"/>
        <w:bottom w:val="none" w:sz="0" w:space="0" w:color="auto"/>
        <w:right w:val="none" w:sz="0" w:space="0" w:color="auto"/>
      </w:divBdr>
    </w:div>
    <w:div w:id="1253856357">
      <w:bodyDiv w:val="1"/>
      <w:marLeft w:val="0"/>
      <w:marRight w:val="0"/>
      <w:marTop w:val="0"/>
      <w:marBottom w:val="0"/>
      <w:divBdr>
        <w:top w:val="none" w:sz="0" w:space="0" w:color="auto"/>
        <w:left w:val="none" w:sz="0" w:space="0" w:color="auto"/>
        <w:bottom w:val="none" w:sz="0" w:space="0" w:color="auto"/>
        <w:right w:val="none" w:sz="0" w:space="0" w:color="auto"/>
      </w:divBdr>
    </w:div>
    <w:div w:id="1253928105">
      <w:bodyDiv w:val="1"/>
      <w:marLeft w:val="0"/>
      <w:marRight w:val="0"/>
      <w:marTop w:val="0"/>
      <w:marBottom w:val="0"/>
      <w:divBdr>
        <w:top w:val="none" w:sz="0" w:space="0" w:color="auto"/>
        <w:left w:val="none" w:sz="0" w:space="0" w:color="auto"/>
        <w:bottom w:val="none" w:sz="0" w:space="0" w:color="auto"/>
        <w:right w:val="none" w:sz="0" w:space="0" w:color="auto"/>
      </w:divBdr>
    </w:div>
    <w:div w:id="1281491198">
      <w:bodyDiv w:val="1"/>
      <w:marLeft w:val="0"/>
      <w:marRight w:val="0"/>
      <w:marTop w:val="0"/>
      <w:marBottom w:val="0"/>
      <w:divBdr>
        <w:top w:val="none" w:sz="0" w:space="0" w:color="auto"/>
        <w:left w:val="none" w:sz="0" w:space="0" w:color="auto"/>
        <w:bottom w:val="none" w:sz="0" w:space="0" w:color="auto"/>
        <w:right w:val="none" w:sz="0" w:space="0" w:color="auto"/>
      </w:divBdr>
    </w:div>
    <w:div w:id="1298146583">
      <w:bodyDiv w:val="1"/>
      <w:marLeft w:val="0"/>
      <w:marRight w:val="0"/>
      <w:marTop w:val="0"/>
      <w:marBottom w:val="0"/>
      <w:divBdr>
        <w:top w:val="none" w:sz="0" w:space="0" w:color="auto"/>
        <w:left w:val="none" w:sz="0" w:space="0" w:color="auto"/>
        <w:bottom w:val="none" w:sz="0" w:space="0" w:color="auto"/>
        <w:right w:val="none" w:sz="0" w:space="0" w:color="auto"/>
      </w:divBdr>
    </w:div>
    <w:div w:id="1309557268">
      <w:bodyDiv w:val="1"/>
      <w:marLeft w:val="0"/>
      <w:marRight w:val="0"/>
      <w:marTop w:val="0"/>
      <w:marBottom w:val="0"/>
      <w:divBdr>
        <w:top w:val="none" w:sz="0" w:space="0" w:color="auto"/>
        <w:left w:val="none" w:sz="0" w:space="0" w:color="auto"/>
        <w:bottom w:val="none" w:sz="0" w:space="0" w:color="auto"/>
        <w:right w:val="none" w:sz="0" w:space="0" w:color="auto"/>
      </w:divBdr>
    </w:div>
    <w:div w:id="1314213320">
      <w:bodyDiv w:val="1"/>
      <w:marLeft w:val="0"/>
      <w:marRight w:val="0"/>
      <w:marTop w:val="0"/>
      <w:marBottom w:val="0"/>
      <w:divBdr>
        <w:top w:val="none" w:sz="0" w:space="0" w:color="auto"/>
        <w:left w:val="none" w:sz="0" w:space="0" w:color="auto"/>
        <w:bottom w:val="none" w:sz="0" w:space="0" w:color="auto"/>
        <w:right w:val="none" w:sz="0" w:space="0" w:color="auto"/>
      </w:divBdr>
    </w:div>
    <w:div w:id="1330478809">
      <w:bodyDiv w:val="1"/>
      <w:marLeft w:val="0"/>
      <w:marRight w:val="0"/>
      <w:marTop w:val="0"/>
      <w:marBottom w:val="0"/>
      <w:divBdr>
        <w:top w:val="none" w:sz="0" w:space="0" w:color="auto"/>
        <w:left w:val="none" w:sz="0" w:space="0" w:color="auto"/>
        <w:bottom w:val="none" w:sz="0" w:space="0" w:color="auto"/>
        <w:right w:val="none" w:sz="0" w:space="0" w:color="auto"/>
      </w:divBdr>
    </w:div>
    <w:div w:id="1351224462">
      <w:bodyDiv w:val="1"/>
      <w:marLeft w:val="0"/>
      <w:marRight w:val="0"/>
      <w:marTop w:val="0"/>
      <w:marBottom w:val="0"/>
      <w:divBdr>
        <w:top w:val="none" w:sz="0" w:space="0" w:color="auto"/>
        <w:left w:val="none" w:sz="0" w:space="0" w:color="auto"/>
        <w:bottom w:val="none" w:sz="0" w:space="0" w:color="auto"/>
        <w:right w:val="none" w:sz="0" w:space="0" w:color="auto"/>
      </w:divBdr>
    </w:div>
    <w:div w:id="1356997042">
      <w:bodyDiv w:val="1"/>
      <w:marLeft w:val="0"/>
      <w:marRight w:val="0"/>
      <w:marTop w:val="0"/>
      <w:marBottom w:val="0"/>
      <w:divBdr>
        <w:top w:val="none" w:sz="0" w:space="0" w:color="auto"/>
        <w:left w:val="none" w:sz="0" w:space="0" w:color="auto"/>
        <w:bottom w:val="none" w:sz="0" w:space="0" w:color="auto"/>
        <w:right w:val="none" w:sz="0" w:space="0" w:color="auto"/>
      </w:divBdr>
    </w:div>
    <w:div w:id="1376732276">
      <w:bodyDiv w:val="1"/>
      <w:marLeft w:val="0"/>
      <w:marRight w:val="0"/>
      <w:marTop w:val="0"/>
      <w:marBottom w:val="0"/>
      <w:divBdr>
        <w:top w:val="none" w:sz="0" w:space="0" w:color="auto"/>
        <w:left w:val="none" w:sz="0" w:space="0" w:color="auto"/>
        <w:bottom w:val="none" w:sz="0" w:space="0" w:color="auto"/>
        <w:right w:val="none" w:sz="0" w:space="0" w:color="auto"/>
      </w:divBdr>
      <w:divsChild>
        <w:div w:id="1908178825">
          <w:marLeft w:val="0"/>
          <w:marRight w:val="0"/>
          <w:marTop w:val="0"/>
          <w:marBottom w:val="0"/>
          <w:divBdr>
            <w:top w:val="none" w:sz="0" w:space="0" w:color="auto"/>
            <w:left w:val="none" w:sz="0" w:space="0" w:color="auto"/>
            <w:bottom w:val="none" w:sz="0" w:space="0" w:color="auto"/>
            <w:right w:val="none" w:sz="0" w:space="0" w:color="auto"/>
          </w:divBdr>
          <w:divsChild>
            <w:div w:id="2007588450">
              <w:marLeft w:val="0"/>
              <w:marRight w:val="0"/>
              <w:marTop w:val="0"/>
              <w:marBottom w:val="0"/>
              <w:divBdr>
                <w:top w:val="none" w:sz="0" w:space="0" w:color="auto"/>
                <w:left w:val="none" w:sz="0" w:space="0" w:color="auto"/>
                <w:bottom w:val="none" w:sz="0" w:space="0" w:color="auto"/>
                <w:right w:val="none" w:sz="0" w:space="0" w:color="auto"/>
              </w:divBdr>
              <w:divsChild>
                <w:div w:id="1514109336">
                  <w:marLeft w:val="0"/>
                  <w:marRight w:val="0"/>
                  <w:marTop w:val="0"/>
                  <w:marBottom w:val="0"/>
                  <w:divBdr>
                    <w:top w:val="none" w:sz="0" w:space="0" w:color="auto"/>
                    <w:left w:val="none" w:sz="0" w:space="0" w:color="auto"/>
                    <w:bottom w:val="none" w:sz="0" w:space="0" w:color="auto"/>
                    <w:right w:val="none" w:sz="0" w:space="0" w:color="auto"/>
                  </w:divBdr>
                  <w:divsChild>
                    <w:div w:id="1854682895">
                      <w:marLeft w:val="0"/>
                      <w:marRight w:val="0"/>
                      <w:marTop w:val="0"/>
                      <w:marBottom w:val="0"/>
                      <w:divBdr>
                        <w:top w:val="none" w:sz="0" w:space="0" w:color="auto"/>
                        <w:left w:val="none" w:sz="0" w:space="0" w:color="auto"/>
                        <w:bottom w:val="none" w:sz="0" w:space="0" w:color="auto"/>
                        <w:right w:val="none" w:sz="0" w:space="0" w:color="auto"/>
                      </w:divBdr>
                      <w:divsChild>
                        <w:div w:id="647593302">
                          <w:marLeft w:val="0"/>
                          <w:marRight w:val="0"/>
                          <w:marTop w:val="0"/>
                          <w:marBottom w:val="0"/>
                          <w:divBdr>
                            <w:top w:val="none" w:sz="0" w:space="0" w:color="auto"/>
                            <w:left w:val="none" w:sz="0" w:space="0" w:color="auto"/>
                            <w:bottom w:val="none" w:sz="0" w:space="0" w:color="auto"/>
                            <w:right w:val="none" w:sz="0" w:space="0" w:color="auto"/>
                          </w:divBdr>
                          <w:divsChild>
                            <w:div w:id="1375079826">
                              <w:marLeft w:val="0"/>
                              <w:marRight w:val="0"/>
                              <w:marTop w:val="0"/>
                              <w:marBottom w:val="0"/>
                              <w:divBdr>
                                <w:top w:val="none" w:sz="0" w:space="0" w:color="auto"/>
                                <w:left w:val="none" w:sz="0" w:space="0" w:color="auto"/>
                                <w:bottom w:val="none" w:sz="0" w:space="0" w:color="auto"/>
                                <w:right w:val="none" w:sz="0" w:space="0" w:color="auto"/>
                              </w:divBdr>
                              <w:divsChild>
                                <w:div w:id="271477646">
                                  <w:marLeft w:val="0"/>
                                  <w:marRight w:val="0"/>
                                  <w:marTop w:val="0"/>
                                  <w:marBottom w:val="0"/>
                                  <w:divBdr>
                                    <w:top w:val="none" w:sz="0" w:space="0" w:color="auto"/>
                                    <w:left w:val="none" w:sz="0" w:space="0" w:color="auto"/>
                                    <w:bottom w:val="none" w:sz="0" w:space="0" w:color="auto"/>
                                    <w:right w:val="none" w:sz="0" w:space="0" w:color="auto"/>
                                  </w:divBdr>
                                  <w:divsChild>
                                    <w:div w:id="1892692038">
                                      <w:marLeft w:val="0"/>
                                      <w:marRight w:val="0"/>
                                      <w:marTop w:val="0"/>
                                      <w:marBottom w:val="0"/>
                                      <w:divBdr>
                                        <w:top w:val="none" w:sz="0" w:space="0" w:color="auto"/>
                                        <w:left w:val="none" w:sz="0" w:space="0" w:color="auto"/>
                                        <w:bottom w:val="none" w:sz="0" w:space="0" w:color="auto"/>
                                        <w:right w:val="none" w:sz="0" w:space="0" w:color="auto"/>
                                      </w:divBdr>
                                      <w:divsChild>
                                        <w:div w:id="336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912597">
      <w:bodyDiv w:val="1"/>
      <w:marLeft w:val="0"/>
      <w:marRight w:val="0"/>
      <w:marTop w:val="0"/>
      <w:marBottom w:val="0"/>
      <w:divBdr>
        <w:top w:val="none" w:sz="0" w:space="0" w:color="auto"/>
        <w:left w:val="none" w:sz="0" w:space="0" w:color="auto"/>
        <w:bottom w:val="none" w:sz="0" w:space="0" w:color="auto"/>
        <w:right w:val="none" w:sz="0" w:space="0" w:color="auto"/>
      </w:divBdr>
      <w:divsChild>
        <w:div w:id="1651714096">
          <w:marLeft w:val="0"/>
          <w:marRight w:val="0"/>
          <w:marTop w:val="0"/>
          <w:marBottom w:val="0"/>
          <w:divBdr>
            <w:top w:val="none" w:sz="0" w:space="0" w:color="auto"/>
            <w:left w:val="none" w:sz="0" w:space="0" w:color="auto"/>
            <w:bottom w:val="none" w:sz="0" w:space="0" w:color="auto"/>
            <w:right w:val="none" w:sz="0" w:space="0" w:color="auto"/>
          </w:divBdr>
          <w:divsChild>
            <w:div w:id="793838271">
              <w:marLeft w:val="0"/>
              <w:marRight w:val="0"/>
              <w:marTop w:val="0"/>
              <w:marBottom w:val="0"/>
              <w:divBdr>
                <w:top w:val="none" w:sz="0" w:space="0" w:color="auto"/>
                <w:left w:val="none" w:sz="0" w:space="0" w:color="auto"/>
                <w:bottom w:val="none" w:sz="0" w:space="0" w:color="auto"/>
                <w:right w:val="none" w:sz="0" w:space="0" w:color="auto"/>
              </w:divBdr>
              <w:divsChild>
                <w:div w:id="1989242725">
                  <w:marLeft w:val="0"/>
                  <w:marRight w:val="0"/>
                  <w:marTop w:val="0"/>
                  <w:marBottom w:val="0"/>
                  <w:divBdr>
                    <w:top w:val="none" w:sz="0" w:space="0" w:color="auto"/>
                    <w:left w:val="none" w:sz="0" w:space="0" w:color="auto"/>
                    <w:bottom w:val="none" w:sz="0" w:space="0" w:color="auto"/>
                    <w:right w:val="none" w:sz="0" w:space="0" w:color="auto"/>
                  </w:divBdr>
                  <w:divsChild>
                    <w:div w:id="52791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295680">
      <w:bodyDiv w:val="1"/>
      <w:marLeft w:val="0"/>
      <w:marRight w:val="0"/>
      <w:marTop w:val="0"/>
      <w:marBottom w:val="0"/>
      <w:divBdr>
        <w:top w:val="none" w:sz="0" w:space="0" w:color="auto"/>
        <w:left w:val="none" w:sz="0" w:space="0" w:color="auto"/>
        <w:bottom w:val="none" w:sz="0" w:space="0" w:color="auto"/>
        <w:right w:val="none" w:sz="0" w:space="0" w:color="auto"/>
      </w:divBdr>
    </w:div>
    <w:div w:id="1444880488">
      <w:bodyDiv w:val="1"/>
      <w:marLeft w:val="0"/>
      <w:marRight w:val="0"/>
      <w:marTop w:val="0"/>
      <w:marBottom w:val="0"/>
      <w:divBdr>
        <w:top w:val="none" w:sz="0" w:space="0" w:color="auto"/>
        <w:left w:val="none" w:sz="0" w:space="0" w:color="auto"/>
        <w:bottom w:val="none" w:sz="0" w:space="0" w:color="auto"/>
        <w:right w:val="none" w:sz="0" w:space="0" w:color="auto"/>
      </w:divBdr>
    </w:div>
    <w:div w:id="1446578841">
      <w:bodyDiv w:val="1"/>
      <w:marLeft w:val="0"/>
      <w:marRight w:val="0"/>
      <w:marTop w:val="0"/>
      <w:marBottom w:val="0"/>
      <w:divBdr>
        <w:top w:val="none" w:sz="0" w:space="0" w:color="auto"/>
        <w:left w:val="none" w:sz="0" w:space="0" w:color="auto"/>
        <w:bottom w:val="none" w:sz="0" w:space="0" w:color="auto"/>
        <w:right w:val="none" w:sz="0" w:space="0" w:color="auto"/>
      </w:divBdr>
    </w:div>
    <w:div w:id="1454059266">
      <w:bodyDiv w:val="1"/>
      <w:marLeft w:val="0"/>
      <w:marRight w:val="0"/>
      <w:marTop w:val="0"/>
      <w:marBottom w:val="0"/>
      <w:divBdr>
        <w:top w:val="none" w:sz="0" w:space="0" w:color="auto"/>
        <w:left w:val="none" w:sz="0" w:space="0" w:color="auto"/>
        <w:bottom w:val="none" w:sz="0" w:space="0" w:color="auto"/>
        <w:right w:val="none" w:sz="0" w:space="0" w:color="auto"/>
      </w:divBdr>
    </w:div>
    <w:div w:id="1476290205">
      <w:bodyDiv w:val="1"/>
      <w:marLeft w:val="0"/>
      <w:marRight w:val="0"/>
      <w:marTop w:val="0"/>
      <w:marBottom w:val="0"/>
      <w:divBdr>
        <w:top w:val="none" w:sz="0" w:space="0" w:color="auto"/>
        <w:left w:val="none" w:sz="0" w:space="0" w:color="auto"/>
        <w:bottom w:val="none" w:sz="0" w:space="0" w:color="auto"/>
        <w:right w:val="none" w:sz="0" w:space="0" w:color="auto"/>
      </w:divBdr>
    </w:div>
    <w:div w:id="1484542845">
      <w:bodyDiv w:val="1"/>
      <w:marLeft w:val="0"/>
      <w:marRight w:val="0"/>
      <w:marTop w:val="0"/>
      <w:marBottom w:val="0"/>
      <w:divBdr>
        <w:top w:val="none" w:sz="0" w:space="0" w:color="auto"/>
        <w:left w:val="none" w:sz="0" w:space="0" w:color="auto"/>
        <w:bottom w:val="none" w:sz="0" w:space="0" w:color="auto"/>
        <w:right w:val="none" w:sz="0" w:space="0" w:color="auto"/>
      </w:divBdr>
      <w:divsChild>
        <w:div w:id="1272594726">
          <w:marLeft w:val="0"/>
          <w:marRight w:val="0"/>
          <w:marTop w:val="0"/>
          <w:marBottom w:val="0"/>
          <w:divBdr>
            <w:top w:val="none" w:sz="0" w:space="0" w:color="auto"/>
            <w:left w:val="none" w:sz="0" w:space="0" w:color="auto"/>
            <w:bottom w:val="none" w:sz="0" w:space="0" w:color="auto"/>
            <w:right w:val="none" w:sz="0" w:space="0" w:color="auto"/>
          </w:divBdr>
          <w:divsChild>
            <w:div w:id="1822261083">
              <w:marLeft w:val="0"/>
              <w:marRight w:val="0"/>
              <w:marTop w:val="0"/>
              <w:marBottom w:val="0"/>
              <w:divBdr>
                <w:top w:val="none" w:sz="0" w:space="0" w:color="auto"/>
                <w:left w:val="none" w:sz="0" w:space="0" w:color="auto"/>
                <w:bottom w:val="none" w:sz="0" w:space="0" w:color="auto"/>
                <w:right w:val="none" w:sz="0" w:space="0" w:color="auto"/>
              </w:divBdr>
              <w:divsChild>
                <w:div w:id="775104718">
                  <w:marLeft w:val="0"/>
                  <w:marRight w:val="0"/>
                  <w:marTop w:val="0"/>
                  <w:marBottom w:val="0"/>
                  <w:divBdr>
                    <w:top w:val="none" w:sz="0" w:space="0" w:color="auto"/>
                    <w:left w:val="none" w:sz="0" w:space="0" w:color="auto"/>
                    <w:bottom w:val="none" w:sz="0" w:space="0" w:color="auto"/>
                    <w:right w:val="none" w:sz="0" w:space="0" w:color="auto"/>
                  </w:divBdr>
                  <w:divsChild>
                    <w:div w:id="1269004988">
                      <w:marLeft w:val="0"/>
                      <w:marRight w:val="0"/>
                      <w:marTop w:val="0"/>
                      <w:marBottom w:val="0"/>
                      <w:divBdr>
                        <w:top w:val="none" w:sz="0" w:space="0" w:color="auto"/>
                        <w:left w:val="none" w:sz="0" w:space="0" w:color="auto"/>
                        <w:bottom w:val="none" w:sz="0" w:space="0" w:color="auto"/>
                        <w:right w:val="none" w:sz="0" w:space="0" w:color="auto"/>
                      </w:divBdr>
                      <w:divsChild>
                        <w:div w:id="1082484808">
                          <w:marLeft w:val="0"/>
                          <w:marRight w:val="0"/>
                          <w:marTop w:val="0"/>
                          <w:marBottom w:val="0"/>
                          <w:divBdr>
                            <w:top w:val="none" w:sz="0" w:space="0" w:color="auto"/>
                            <w:left w:val="none" w:sz="0" w:space="0" w:color="auto"/>
                            <w:bottom w:val="none" w:sz="0" w:space="0" w:color="auto"/>
                            <w:right w:val="none" w:sz="0" w:space="0" w:color="auto"/>
                          </w:divBdr>
                          <w:divsChild>
                            <w:div w:id="880358665">
                              <w:marLeft w:val="0"/>
                              <w:marRight w:val="0"/>
                              <w:marTop w:val="0"/>
                              <w:marBottom w:val="0"/>
                              <w:divBdr>
                                <w:top w:val="none" w:sz="0" w:space="0" w:color="auto"/>
                                <w:left w:val="none" w:sz="0" w:space="0" w:color="auto"/>
                                <w:bottom w:val="none" w:sz="0" w:space="0" w:color="auto"/>
                                <w:right w:val="none" w:sz="0" w:space="0" w:color="auto"/>
                              </w:divBdr>
                              <w:divsChild>
                                <w:div w:id="635066933">
                                  <w:marLeft w:val="0"/>
                                  <w:marRight w:val="0"/>
                                  <w:marTop w:val="0"/>
                                  <w:marBottom w:val="0"/>
                                  <w:divBdr>
                                    <w:top w:val="none" w:sz="0" w:space="0" w:color="auto"/>
                                    <w:left w:val="none" w:sz="0" w:space="0" w:color="auto"/>
                                    <w:bottom w:val="none" w:sz="0" w:space="0" w:color="auto"/>
                                    <w:right w:val="none" w:sz="0" w:space="0" w:color="auto"/>
                                  </w:divBdr>
                                  <w:divsChild>
                                    <w:div w:id="2019960432">
                                      <w:marLeft w:val="0"/>
                                      <w:marRight w:val="0"/>
                                      <w:marTop w:val="0"/>
                                      <w:marBottom w:val="0"/>
                                      <w:divBdr>
                                        <w:top w:val="none" w:sz="0" w:space="0" w:color="auto"/>
                                        <w:left w:val="none" w:sz="0" w:space="0" w:color="auto"/>
                                        <w:bottom w:val="none" w:sz="0" w:space="0" w:color="auto"/>
                                        <w:right w:val="none" w:sz="0" w:space="0" w:color="auto"/>
                                      </w:divBdr>
                                      <w:divsChild>
                                        <w:div w:id="19917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333993">
              <w:marLeft w:val="0"/>
              <w:marRight w:val="0"/>
              <w:marTop w:val="0"/>
              <w:marBottom w:val="0"/>
              <w:divBdr>
                <w:top w:val="none" w:sz="0" w:space="0" w:color="auto"/>
                <w:left w:val="none" w:sz="0" w:space="0" w:color="auto"/>
                <w:bottom w:val="none" w:sz="0" w:space="0" w:color="auto"/>
                <w:right w:val="none" w:sz="0" w:space="0" w:color="auto"/>
              </w:divBdr>
              <w:divsChild>
                <w:div w:id="1852337407">
                  <w:marLeft w:val="0"/>
                  <w:marRight w:val="0"/>
                  <w:marTop w:val="0"/>
                  <w:marBottom w:val="0"/>
                  <w:divBdr>
                    <w:top w:val="none" w:sz="0" w:space="0" w:color="auto"/>
                    <w:left w:val="none" w:sz="0" w:space="0" w:color="auto"/>
                    <w:bottom w:val="none" w:sz="0" w:space="0" w:color="auto"/>
                    <w:right w:val="none" w:sz="0" w:space="0" w:color="auto"/>
                  </w:divBdr>
                  <w:divsChild>
                    <w:div w:id="1253976330">
                      <w:marLeft w:val="0"/>
                      <w:marRight w:val="0"/>
                      <w:marTop w:val="0"/>
                      <w:marBottom w:val="0"/>
                      <w:divBdr>
                        <w:top w:val="none" w:sz="0" w:space="0" w:color="auto"/>
                        <w:left w:val="none" w:sz="0" w:space="0" w:color="auto"/>
                        <w:bottom w:val="none" w:sz="0" w:space="0" w:color="auto"/>
                        <w:right w:val="none" w:sz="0" w:space="0" w:color="auto"/>
                      </w:divBdr>
                      <w:divsChild>
                        <w:div w:id="79134380">
                          <w:marLeft w:val="0"/>
                          <w:marRight w:val="0"/>
                          <w:marTop w:val="0"/>
                          <w:marBottom w:val="0"/>
                          <w:divBdr>
                            <w:top w:val="none" w:sz="0" w:space="0" w:color="auto"/>
                            <w:left w:val="none" w:sz="0" w:space="0" w:color="auto"/>
                            <w:bottom w:val="none" w:sz="0" w:space="0" w:color="auto"/>
                            <w:right w:val="none" w:sz="0" w:space="0" w:color="auto"/>
                          </w:divBdr>
                          <w:divsChild>
                            <w:div w:id="191962451">
                              <w:marLeft w:val="0"/>
                              <w:marRight w:val="0"/>
                              <w:marTop w:val="0"/>
                              <w:marBottom w:val="0"/>
                              <w:divBdr>
                                <w:top w:val="none" w:sz="0" w:space="0" w:color="auto"/>
                                <w:left w:val="none" w:sz="0" w:space="0" w:color="auto"/>
                                <w:bottom w:val="none" w:sz="0" w:space="0" w:color="auto"/>
                                <w:right w:val="none" w:sz="0" w:space="0" w:color="auto"/>
                              </w:divBdr>
                              <w:divsChild>
                                <w:div w:id="1016998565">
                                  <w:marLeft w:val="0"/>
                                  <w:marRight w:val="0"/>
                                  <w:marTop w:val="0"/>
                                  <w:marBottom w:val="0"/>
                                  <w:divBdr>
                                    <w:top w:val="none" w:sz="0" w:space="0" w:color="auto"/>
                                    <w:left w:val="none" w:sz="0" w:space="0" w:color="auto"/>
                                    <w:bottom w:val="none" w:sz="0" w:space="0" w:color="auto"/>
                                    <w:right w:val="none" w:sz="0" w:space="0" w:color="auto"/>
                                  </w:divBdr>
                                  <w:divsChild>
                                    <w:div w:id="1356688096">
                                      <w:marLeft w:val="0"/>
                                      <w:marRight w:val="0"/>
                                      <w:marTop w:val="0"/>
                                      <w:marBottom w:val="0"/>
                                      <w:divBdr>
                                        <w:top w:val="none" w:sz="0" w:space="0" w:color="auto"/>
                                        <w:left w:val="none" w:sz="0" w:space="0" w:color="auto"/>
                                        <w:bottom w:val="none" w:sz="0" w:space="0" w:color="auto"/>
                                        <w:right w:val="none" w:sz="0" w:space="0" w:color="auto"/>
                                      </w:divBdr>
                                      <w:divsChild>
                                        <w:div w:id="355738532">
                                          <w:marLeft w:val="0"/>
                                          <w:marRight w:val="0"/>
                                          <w:marTop w:val="0"/>
                                          <w:marBottom w:val="0"/>
                                          <w:divBdr>
                                            <w:top w:val="none" w:sz="0" w:space="0" w:color="auto"/>
                                            <w:left w:val="none" w:sz="0" w:space="0" w:color="auto"/>
                                            <w:bottom w:val="none" w:sz="0" w:space="0" w:color="auto"/>
                                            <w:right w:val="none" w:sz="0" w:space="0" w:color="auto"/>
                                          </w:divBdr>
                                          <w:divsChild>
                                            <w:div w:id="1210647029">
                                              <w:marLeft w:val="0"/>
                                              <w:marRight w:val="0"/>
                                              <w:marTop w:val="0"/>
                                              <w:marBottom w:val="0"/>
                                              <w:divBdr>
                                                <w:top w:val="none" w:sz="0" w:space="0" w:color="auto"/>
                                                <w:left w:val="none" w:sz="0" w:space="0" w:color="auto"/>
                                                <w:bottom w:val="none" w:sz="0" w:space="0" w:color="auto"/>
                                                <w:right w:val="none" w:sz="0" w:space="0" w:color="auto"/>
                                              </w:divBdr>
                                              <w:divsChild>
                                                <w:div w:id="581911258">
                                                  <w:marLeft w:val="0"/>
                                                  <w:marRight w:val="0"/>
                                                  <w:marTop w:val="0"/>
                                                  <w:marBottom w:val="0"/>
                                                  <w:divBdr>
                                                    <w:top w:val="none" w:sz="0" w:space="0" w:color="auto"/>
                                                    <w:left w:val="none" w:sz="0" w:space="0" w:color="auto"/>
                                                    <w:bottom w:val="none" w:sz="0" w:space="0" w:color="auto"/>
                                                    <w:right w:val="none" w:sz="0" w:space="0" w:color="auto"/>
                                                  </w:divBdr>
                                                  <w:divsChild>
                                                    <w:div w:id="1948388153">
                                                      <w:marLeft w:val="0"/>
                                                      <w:marRight w:val="0"/>
                                                      <w:marTop w:val="0"/>
                                                      <w:marBottom w:val="0"/>
                                                      <w:divBdr>
                                                        <w:top w:val="none" w:sz="0" w:space="0" w:color="auto"/>
                                                        <w:left w:val="none" w:sz="0" w:space="0" w:color="auto"/>
                                                        <w:bottom w:val="none" w:sz="0" w:space="0" w:color="auto"/>
                                                        <w:right w:val="none" w:sz="0" w:space="0" w:color="auto"/>
                                                      </w:divBdr>
                                                      <w:divsChild>
                                                        <w:div w:id="195836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5023643">
              <w:marLeft w:val="0"/>
              <w:marRight w:val="0"/>
              <w:marTop w:val="0"/>
              <w:marBottom w:val="0"/>
              <w:divBdr>
                <w:top w:val="none" w:sz="0" w:space="0" w:color="auto"/>
                <w:left w:val="none" w:sz="0" w:space="0" w:color="auto"/>
                <w:bottom w:val="none" w:sz="0" w:space="0" w:color="auto"/>
                <w:right w:val="none" w:sz="0" w:space="0" w:color="auto"/>
              </w:divBdr>
              <w:divsChild>
                <w:div w:id="655231001">
                  <w:marLeft w:val="0"/>
                  <w:marRight w:val="0"/>
                  <w:marTop w:val="0"/>
                  <w:marBottom w:val="0"/>
                  <w:divBdr>
                    <w:top w:val="none" w:sz="0" w:space="0" w:color="auto"/>
                    <w:left w:val="none" w:sz="0" w:space="0" w:color="auto"/>
                    <w:bottom w:val="none" w:sz="0" w:space="0" w:color="auto"/>
                    <w:right w:val="none" w:sz="0" w:space="0" w:color="auto"/>
                  </w:divBdr>
                  <w:divsChild>
                    <w:div w:id="594368569">
                      <w:marLeft w:val="0"/>
                      <w:marRight w:val="0"/>
                      <w:marTop w:val="0"/>
                      <w:marBottom w:val="0"/>
                      <w:divBdr>
                        <w:top w:val="none" w:sz="0" w:space="0" w:color="auto"/>
                        <w:left w:val="none" w:sz="0" w:space="0" w:color="auto"/>
                        <w:bottom w:val="none" w:sz="0" w:space="0" w:color="auto"/>
                        <w:right w:val="none" w:sz="0" w:space="0" w:color="auto"/>
                      </w:divBdr>
                      <w:divsChild>
                        <w:div w:id="768819419">
                          <w:marLeft w:val="0"/>
                          <w:marRight w:val="0"/>
                          <w:marTop w:val="0"/>
                          <w:marBottom w:val="0"/>
                          <w:divBdr>
                            <w:top w:val="none" w:sz="0" w:space="0" w:color="auto"/>
                            <w:left w:val="none" w:sz="0" w:space="0" w:color="auto"/>
                            <w:bottom w:val="none" w:sz="0" w:space="0" w:color="auto"/>
                            <w:right w:val="none" w:sz="0" w:space="0" w:color="auto"/>
                          </w:divBdr>
                          <w:divsChild>
                            <w:div w:id="609044866">
                              <w:marLeft w:val="0"/>
                              <w:marRight w:val="0"/>
                              <w:marTop w:val="0"/>
                              <w:marBottom w:val="0"/>
                              <w:divBdr>
                                <w:top w:val="none" w:sz="0" w:space="0" w:color="auto"/>
                                <w:left w:val="none" w:sz="0" w:space="0" w:color="auto"/>
                                <w:bottom w:val="none" w:sz="0" w:space="0" w:color="auto"/>
                                <w:right w:val="none" w:sz="0" w:space="0" w:color="auto"/>
                              </w:divBdr>
                              <w:divsChild>
                                <w:div w:id="2011911065">
                                  <w:marLeft w:val="0"/>
                                  <w:marRight w:val="0"/>
                                  <w:marTop w:val="0"/>
                                  <w:marBottom w:val="0"/>
                                  <w:divBdr>
                                    <w:top w:val="none" w:sz="0" w:space="0" w:color="auto"/>
                                    <w:left w:val="none" w:sz="0" w:space="0" w:color="auto"/>
                                    <w:bottom w:val="none" w:sz="0" w:space="0" w:color="auto"/>
                                    <w:right w:val="none" w:sz="0" w:space="0" w:color="auto"/>
                                  </w:divBdr>
                                  <w:divsChild>
                                    <w:div w:id="13507762">
                                      <w:marLeft w:val="0"/>
                                      <w:marRight w:val="0"/>
                                      <w:marTop w:val="0"/>
                                      <w:marBottom w:val="0"/>
                                      <w:divBdr>
                                        <w:top w:val="none" w:sz="0" w:space="0" w:color="auto"/>
                                        <w:left w:val="none" w:sz="0" w:space="0" w:color="auto"/>
                                        <w:bottom w:val="none" w:sz="0" w:space="0" w:color="auto"/>
                                        <w:right w:val="none" w:sz="0" w:space="0" w:color="auto"/>
                                      </w:divBdr>
                                      <w:divsChild>
                                        <w:div w:id="72301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551910">
      <w:bodyDiv w:val="1"/>
      <w:marLeft w:val="0"/>
      <w:marRight w:val="0"/>
      <w:marTop w:val="0"/>
      <w:marBottom w:val="0"/>
      <w:divBdr>
        <w:top w:val="none" w:sz="0" w:space="0" w:color="auto"/>
        <w:left w:val="none" w:sz="0" w:space="0" w:color="auto"/>
        <w:bottom w:val="none" w:sz="0" w:space="0" w:color="auto"/>
        <w:right w:val="none" w:sz="0" w:space="0" w:color="auto"/>
      </w:divBdr>
    </w:div>
    <w:div w:id="1503012247">
      <w:bodyDiv w:val="1"/>
      <w:marLeft w:val="0"/>
      <w:marRight w:val="0"/>
      <w:marTop w:val="0"/>
      <w:marBottom w:val="0"/>
      <w:divBdr>
        <w:top w:val="none" w:sz="0" w:space="0" w:color="auto"/>
        <w:left w:val="none" w:sz="0" w:space="0" w:color="auto"/>
        <w:bottom w:val="none" w:sz="0" w:space="0" w:color="auto"/>
        <w:right w:val="none" w:sz="0" w:space="0" w:color="auto"/>
      </w:divBdr>
      <w:divsChild>
        <w:div w:id="816529458">
          <w:marLeft w:val="0"/>
          <w:marRight w:val="0"/>
          <w:marTop w:val="0"/>
          <w:marBottom w:val="0"/>
          <w:divBdr>
            <w:top w:val="none" w:sz="0" w:space="0" w:color="auto"/>
            <w:left w:val="none" w:sz="0" w:space="0" w:color="auto"/>
            <w:bottom w:val="none" w:sz="0" w:space="0" w:color="auto"/>
            <w:right w:val="none" w:sz="0" w:space="0" w:color="auto"/>
          </w:divBdr>
          <w:divsChild>
            <w:div w:id="626354558">
              <w:marLeft w:val="0"/>
              <w:marRight w:val="0"/>
              <w:marTop w:val="0"/>
              <w:marBottom w:val="0"/>
              <w:divBdr>
                <w:top w:val="none" w:sz="0" w:space="0" w:color="auto"/>
                <w:left w:val="none" w:sz="0" w:space="0" w:color="auto"/>
                <w:bottom w:val="none" w:sz="0" w:space="0" w:color="auto"/>
                <w:right w:val="none" w:sz="0" w:space="0" w:color="auto"/>
              </w:divBdr>
              <w:divsChild>
                <w:div w:id="1144854110">
                  <w:marLeft w:val="0"/>
                  <w:marRight w:val="0"/>
                  <w:marTop w:val="0"/>
                  <w:marBottom w:val="0"/>
                  <w:divBdr>
                    <w:top w:val="none" w:sz="0" w:space="0" w:color="auto"/>
                    <w:left w:val="none" w:sz="0" w:space="0" w:color="auto"/>
                    <w:bottom w:val="none" w:sz="0" w:space="0" w:color="auto"/>
                    <w:right w:val="none" w:sz="0" w:space="0" w:color="auto"/>
                  </w:divBdr>
                  <w:divsChild>
                    <w:div w:id="535774775">
                      <w:marLeft w:val="0"/>
                      <w:marRight w:val="0"/>
                      <w:marTop w:val="0"/>
                      <w:marBottom w:val="0"/>
                      <w:divBdr>
                        <w:top w:val="none" w:sz="0" w:space="0" w:color="auto"/>
                        <w:left w:val="none" w:sz="0" w:space="0" w:color="auto"/>
                        <w:bottom w:val="none" w:sz="0" w:space="0" w:color="auto"/>
                        <w:right w:val="none" w:sz="0" w:space="0" w:color="auto"/>
                      </w:divBdr>
                      <w:divsChild>
                        <w:div w:id="1498230127">
                          <w:marLeft w:val="0"/>
                          <w:marRight w:val="0"/>
                          <w:marTop w:val="0"/>
                          <w:marBottom w:val="0"/>
                          <w:divBdr>
                            <w:top w:val="none" w:sz="0" w:space="0" w:color="auto"/>
                            <w:left w:val="none" w:sz="0" w:space="0" w:color="auto"/>
                            <w:bottom w:val="none" w:sz="0" w:space="0" w:color="auto"/>
                            <w:right w:val="none" w:sz="0" w:space="0" w:color="auto"/>
                          </w:divBdr>
                          <w:divsChild>
                            <w:div w:id="213085374">
                              <w:marLeft w:val="0"/>
                              <w:marRight w:val="0"/>
                              <w:marTop w:val="0"/>
                              <w:marBottom w:val="0"/>
                              <w:divBdr>
                                <w:top w:val="none" w:sz="0" w:space="0" w:color="auto"/>
                                <w:left w:val="none" w:sz="0" w:space="0" w:color="auto"/>
                                <w:bottom w:val="none" w:sz="0" w:space="0" w:color="auto"/>
                                <w:right w:val="none" w:sz="0" w:space="0" w:color="auto"/>
                              </w:divBdr>
                              <w:divsChild>
                                <w:div w:id="614485555">
                                  <w:marLeft w:val="0"/>
                                  <w:marRight w:val="0"/>
                                  <w:marTop w:val="0"/>
                                  <w:marBottom w:val="0"/>
                                  <w:divBdr>
                                    <w:top w:val="none" w:sz="0" w:space="0" w:color="auto"/>
                                    <w:left w:val="none" w:sz="0" w:space="0" w:color="auto"/>
                                    <w:bottom w:val="none" w:sz="0" w:space="0" w:color="auto"/>
                                    <w:right w:val="none" w:sz="0" w:space="0" w:color="auto"/>
                                  </w:divBdr>
                                  <w:divsChild>
                                    <w:div w:id="235825187">
                                      <w:marLeft w:val="0"/>
                                      <w:marRight w:val="0"/>
                                      <w:marTop w:val="0"/>
                                      <w:marBottom w:val="0"/>
                                      <w:divBdr>
                                        <w:top w:val="none" w:sz="0" w:space="0" w:color="auto"/>
                                        <w:left w:val="none" w:sz="0" w:space="0" w:color="auto"/>
                                        <w:bottom w:val="none" w:sz="0" w:space="0" w:color="auto"/>
                                        <w:right w:val="none" w:sz="0" w:space="0" w:color="auto"/>
                                      </w:divBdr>
                                      <w:divsChild>
                                        <w:div w:id="192618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6095697">
      <w:bodyDiv w:val="1"/>
      <w:marLeft w:val="0"/>
      <w:marRight w:val="0"/>
      <w:marTop w:val="0"/>
      <w:marBottom w:val="0"/>
      <w:divBdr>
        <w:top w:val="none" w:sz="0" w:space="0" w:color="auto"/>
        <w:left w:val="none" w:sz="0" w:space="0" w:color="auto"/>
        <w:bottom w:val="none" w:sz="0" w:space="0" w:color="auto"/>
        <w:right w:val="none" w:sz="0" w:space="0" w:color="auto"/>
      </w:divBdr>
    </w:div>
    <w:div w:id="1511145470">
      <w:bodyDiv w:val="1"/>
      <w:marLeft w:val="0"/>
      <w:marRight w:val="0"/>
      <w:marTop w:val="0"/>
      <w:marBottom w:val="0"/>
      <w:divBdr>
        <w:top w:val="none" w:sz="0" w:space="0" w:color="auto"/>
        <w:left w:val="none" w:sz="0" w:space="0" w:color="auto"/>
        <w:bottom w:val="none" w:sz="0" w:space="0" w:color="auto"/>
        <w:right w:val="none" w:sz="0" w:space="0" w:color="auto"/>
      </w:divBdr>
    </w:div>
    <w:div w:id="1517966445">
      <w:bodyDiv w:val="1"/>
      <w:marLeft w:val="0"/>
      <w:marRight w:val="0"/>
      <w:marTop w:val="0"/>
      <w:marBottom w:val="0"/>
      <w:divBdr>
        <w:top w:val="none" w:sz="0" w:space="0" w:color="auto"/>
        <w:left w:val="none" w:sz="0" w:space="0" w:color="auto"/>
        <w:bottom w:val="none" w:sz="0" w:space="0" w:color="auto"/>
        <w:right w:val="none" w:sz="0" w:space="0" w:color="auto"/>
      </w:divBdr>
    </w:div>
    <w:div w:id="1525049871">
      <w:bodyDiv w:val="1"/>
      <w:marLeft w:val="0"/>
      <w:marRight w:val="0"/>
      <w:marTop w:val="0"/>
      <w:marBottom w:val="0"/>
      <w:divBdr>
        <w:top w:val="none" w:sz="0" w:space="0" w:color="auto"/>
        <w:left w:val="none" w:sz="0" w:space="0" w:color="auto"/>
        <w:bottom w:val="none" w:sz="0" w:space="0" w:color="auto"/>
        <w:right w:val="none" w:sz="0" w:space="0" w:color="auto"/>
      </w:divBdr>
    </w:div>
    <w:div w:id="1540778945">
      <w:bodyDiv w:val="1"/>
      <w:marLeft w:val="0"/>
      <w:marRight w:val="0"/>
      <w:marTop w:val="0"/>
      <w:marBottom w:val="0"/>
      <w:divBdr>
        <w:top w:val="none" w:sz="0" w:space="0" w:color="auto"/>
        <w:left w:val="none" w:sz="0" w:space="0" w:color="auto"/>
        <w:bottom w:val="none" w:sz="0" w:space="0" w:color="auto"/>
        <w:right w:val="none" w:sz="0" w:space="0" w:color="auto"/>
      </w:divBdr>
    </w:div>
    <w:div w:id="1557542086">
      <w:bodyDiv w:val="1"/>
      <w:marLeft w:val="0"/>
      <w:marRight w:val="0"/>
      <w:marTop w:val="0"/>
      <w:marBottom w:val="0"/>
      <w:divBdr>
        <w:top w:val="none" w:sz="0" w:space="0" w:color="auto"/>
        <w:left w:val="none" w:sz="0" w:space="0" w:color="auto"/>
        <w:bottom w:val="none" w:sz="0" w:space="0" w:color="auto"/>
        <w:right w:val="none" w:sz="0" w:space="0" w:color="auto"/>
      </w:divBdr>
    </w:div>
    <w:div w:id="1580483534">
      <w:bodyDiv w:val="1"/>
      <w:marLeft w:val="0"/>
      <w:marRight w:val="0"/>
      <w:marTop w:val="0"/>
      <w:marBottom w:val="0"/>
      <w:divBdr>
        <w:top w:val="none" w:sz="0" w:space="0" w:color="auto"/>
        <w:left w:val="none" w:sz="0" w:space="0" w:color="auto"/>
        <w:bottom w:val="none" w:sz="0" w:space="0" w:color="auto"/>
        <w:right w:val="none" w:sz="0" w:space="0" w:color="auto"/>
      </w:divBdr>
    </w:div>
    <w:div w:id="1618175975">
      <w:bodyDiv w:val="1"/>
      <w:marLeft w:val="0"/>
      <w:marRight w:val="0"/>
      <w:marTop w:val="0"/>
      <w:marBottom w:val="0"/>
      <w:divBdr>
        <w:top w:val="none" w:sz="0" w:space="0" w:color="auto"/>
        <w:left w:val="none" w:sz="0" w:space="0" w:color="auto"/>
        <w:bottom w:val="none" w:sz="0" w:space="0" w:color="auto"/>
        <w:right w:val="none" w:sz="0" w:space="0" w:color="auto"/>
      </w:divBdr>
      <w:divsChild>
        <w:div w:id="1280454205">
          <w:marLeft w:val="0"/>
          <w:marRight w:val="0"/>
          <w:marTop w:val="0"/>
          <w:marBottom w:val="0"/>
          <w:divBdr>
            <w:top w:val="none" w:sz="0" w:space="0" w:color="auto"/>
            <w:left w:val="none" w:sz="0" w:space="0" w:color="auto"/>
            <w:bottom w:val="none" w:sz="0" w:space="0" w:color="auto"/>
            <w:right w:val="none" w:sz="0" w:space="0" w:color="auto"/>
          </w:divBdr>
          <w:divsChild>
            <w:div w:id="389307824">
              <w:marLeft w:val="0"/>
              <w:marRight w:val="0"/>
              <w:marTop w:val="0"/>
              <w:marBottom w:val="0"/>
              <w:divBdr>
                <w:top w:val="none" w:sz="0" w:space="0" w:color="auto"/>
                <w:left w:val="none" w:sz="0" w:space="0" w:color="auto"/>
                <w:bottom w:val="none" w:sz="0" w:space="0" w:color="auto"/>
                <w:right w:val="none" w:sz="0" w:space="0" w:color="auto"/>
              </w:divBdr>
              <w:divsChild>
                <w:div w:id="1405445064">
                  <w:marLeft w:val="0"/>
                  <w:marRight w:val="0"/>
                  <w:marTop w:val="0"/>
                  <w:marBottom w:val="0"/>
                  <w:divBdr>
                    <w:top w:val="none" w:sz="0" w:space="0" w:color="auto"/>
                    <w:left w:val="none" w:sz="0" w:space="0" w:color="auto"/>
                    <w:bottom w:val="none" w:sz="0" w:space="0" w:color="auto"/>
                    <w:right w:val="none" w:sz="0" w:space="0" w:color="auto"/>
                  </w:divBdr>
                  <w:divsChild>
                    <w:div w:id="2027904823">
                      <w:marLeft w:val="0"/>
                      <w:marRight w:val="0"/>
                      <w:marTop w:val="0"/>
                      <w:marBottom w:val="0"/>
                      <w:divBdr>
                        <w:top w:val="none" w:sz="0" w:space="0" w:color="auto"/>
                        <w:left w:val="none" w:sz="0" w:space="0" w:color="auto"/>
                        <w:bottom w:val="none" w:sz="0" w:space="0" w:color="auto"/>
                        <w:right w:val="none" w:sz="0" w:space="0" w:color="auto"/>
                      </w:divBdr>
                      <w:divsChild>
                        <w:div w:id="1566717438">
                          <w:marLeft w:val="0"/>
                          <w:marRight w:val="0"/>
                          <w:marTop w:val="0"/>
                          <w:marBottom w:val="0"/>
                          <w:divBdr>
                            <w:top w:val="none" w:sz="0" w:space="0" w:color="auto"/>
                            <w:left w:val="none" w:sz="0" w:space="0" w:color="auto"/>
                            <w:bottom w:val="none" w:sz="0" w:space="0" w:color="auto"/>
                            <w:right w:val="none" w:sz="0" w:space="0" w:color="auto"/>
                          </w:divBdr>
                          <w:divsChild>
                            <w:div w:id="1983731674">
                              <w:marLeft w:val="0"/>
                              <w:marRight w:val="0"/>
                              <w:marTop w:val="0"/>
                              <w:marBottom w:val="0"/>
                              <w:divBdr>
                                <w:top w:val="none" w:sz="0" w:space="0" w:color="auto"/>
                                <w:left w:val="none" w:sz="0" w:space="0" w:color="auto"/>
                                <w:bottom w:val="none" w:sz="0" w:space="0" w:color="auto"/>
                                <w:right w:val="none" w:sz="0" w:space="0" w:color="auto"/>
                              </w:divBdr>
                              <w:divsChild>
                                <w:div w:id="1328172034">
                                  <w:marLeft w:val="0"/>
                                  <w:marRight w:val="0"/>
                                  <w:marTop w:val="0"/>
                                  <w:marBottom w:val="0"/>
                                  <w:divBdr>
                                    <w:top w:val="none" w:sz="0" w:space="0" w:color="auto"/>
                                    <w:left w:val="none" w:sz="0" w:space="0" w:color="auto"/>
                                    <w:bottom w:val="none" w:sz="0" w:space="0" w:color="auto"/>
                                    <w:right w:val="none" w:sz="0" w:space="0" w:color="auto"/>
                                  </w:divBdr>
                                  <w:divsChild>
                                    <w:div w:id="1943563440">
                                      <w:marLeft w:val="0"/>
                                      <w:marRight w:val="0"/>
                                      <w:marTop w:val="0"/>
                                      <w:marBottom w:val="0"/>
                                      <w:divBdr>
                                        <w:top w:val="none" w:sz="0" w:space="0" w:color="auto"/>
                                        <w:left w:val="none" w:sz="0" w:space="0" w:color="auto"/>
                                        <w:bottom w:val="none" w:sz="0" w:space="0" w:color="auto"/>
                                        <w:right w:val="none" w:sz="0" w:space="0" w:color="auto"/>
                                      </w:divBdr>
                                      <w:divsChild>
                                        <w:div w:id="12040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5729724">
              <w:marLeft w:val="0"/>
              <w:marRight w:val="0"/>
              <w:marTop w:val="0"/>
              <w:marBottom w:val="0"/>
              <w:divBdr>
                <w:top w:val="none" w:sz="0" w:space="0" w:color="auto"/>
                <w:left w:val="none" w:sz="0" w:space="0" w:color="auto"/>
                <w:bottom w:val="none" w:sz="0" w:space="0" w:color="auto"/>
                <w:right w:val="none" w:sz="0" w:space="0" w:color="auto"/>
              </w:divBdr>
              <w:divsChild>
                <w:div w:id="1315988362">
                  <w:marLeft w:val="0"/>
                  <w:marRight w:val="0"/>
                  <w:marTop w:val="0"/>
                  <w:marBottom w:val="0"/>
                  <w:divBdr>
                    <w:top w:val="none" w:sz="0" w:space="0" w:color="auto"/>
                    <w:left w:val="none" w:sz="0" w:space="0" w:color="auto"/>
                    <w:bottom w:val="none" w:sz="0" w:space="0" w:color="auto"/>
                    <w:right w:val="none" w:sz="0" w:space="0" w:color="auto"/>
                  </w:divBdr>
                  <w:divsChild>
                    <w:div w:id="1148084556">
                      <w:marLeft w:val="0"/>
                      <w:marRight w:val="0"/>
                      <w:marTop w:val="0"/>
                      <w:marBottom w:val="0"/>
                      <w:divBdr>
                        <w:top w:val="none" w:sz="0" w:space="0" w:color="auto"/>
                        <w:left w:val="none" w:sz="0" w:space="0" w:color="auto"/>
                        <w:bottom w:val="none" w:sz="0" w:space="0" w:color="auto"/>
                        <w:right w:val="none" w:sz="0" w:space="0" w:color="auto"/>
                      </w:divBdr>
                      <w:divsChild>
                        <w:div w:id="1841113363">
                          <w:marLeft w:val="0"/>
                          <w:marRight w:val="0"/>
                          <w:marTop w:val="0"/>
                          <w:marBottom w:val="0"/>
                          <w:divBdr>
                            <w:top w:val="none" w:sz="0" w:space="0" w:color="auto"/>
                            <w:left w:val="none" w:sz="0" w:space="0" w:color="auto"/>
                            <w:bottom w:val="none" w:sz="0" w:space="0" w:color="auto"/>
                            <w:right w:val="none" w:sz="0" w:space="0" w:color="auto"/>
                          </w:divBdr>
                          <w:divsChild>
                            <w:div w:id="314916828">
                              <w:marLeft w:val="0"/>
                              <w:marRight w:val="0"/>
                              <w:marTop w:val="0"/>
                              <w:marBottom w:val="0"/>
                              <w:divBdr>
                                <w:top w:val="none" w:sz="0" w:space="0" w:color="auto"/>
                                <w:left w:val="none" w:sz="0" w:space="0" w:color="auto"/>
                                <w:bottom w:val="none" w:sz="0" w:space="0" w:color="auto"/>
                                <w:right w:val="none" w:sz="0" w:space="0" w:color="auto"/>
                              </w:divBdr>
                              <w:divsChild>
                                <w:div w:id="1027488719">
                                  <w:marLeft w:val="0"/>
                                  <w:marRight w:val="0"/>
                                  <w:marTop w:val="0"/>
                                  <w:marBottom w:val="0"/>
                                  <w:divBdr>
                                    <w:top w:val="none" w:sz="0" w:space="0" w:color="auto"/>
                                    <w:left w:val="none" w:sz="0" w:space="0" w:color="auto"/>
                                    <w:bottom w:val="none" w:sz="0" w:space="0" w:color="auto"/>
                                    <w:right w:val="none" w:sz="0" w:space="0" w:color="auto"/>
                                  </w:divBdr>
                                  <w:divsChild>
                                    <w:div w:id="867913688">
                                      <w:marLeft w:val="0"/>
                                      <w:marRight w:val="0"/>
                                      <w:marTop w:val="0"/>
                                      <w:marBottom w:val="0"/>
                                      <w:divBdr>
                                        <w:top w:val="none" w:sz="0" w:space="0" w:color="auto"/>
                                        <w:left w:val="none" w:sz="0" w:space="0" w:color="auto"/>
                                        <w:bottom w:val="none" w:sz="0" w:space="0" w:color="auto"/>
                                        <w:right w:val="none" w:sz="0" w:space="0" w:color="auto"/>
                                      </w:divBdr>
                                      <w:divsChild>
                                        <w:div w:id="468127853">
                                          <w:marLeft w:val="0"/>
                                          <w:marRight w:val="0"/>
                                          <w:marTop w:val="0"/>
                                          <w:marBottom w:val="0"/>
                                          <w:divBdr>
                                            <w:top w:val="none" w:sz="0" w:space="0" w:color="auto"/>
                                            <w:left w:val="none" w:sz="0" w:space="0" w:color="auto"/>
                                            <w:bottom w:val="none" w:sz="0" w:space="0" w:color="auto"/>
                                            <w:right w:val="none" w:sz="0" w:space="0" w:color="auto"/>
                                          </w:divBdr>
                                          <w:divsChild>
                                            <w:div w:id="1527717257">
                                              <w:marLeft w:val="0"/>
                                              <w:marRight w:val="0"/>
                                              <w:marTop w:val="0"/>
                                              <w:marBottom w:val="0"/>
                                              <w:divBdr>
                                                <w:top w:val="none" w:sz="0" w:space="0" w:color="auto"/>
                                                <w:left w:val="none" w:sz="0" w:space="0" w:color="auto"/>
                                                <w:bottom w:val="none" w:sz="0" w:space="0" w:color="auto"/>
                                                <w:right w:val="none" w:sz="0" w:space="0" w:color="auto"/>
                                              </w:divBdr>
                                              <w:divsChild>
                                                <w:div w:id="226887146">
                                                  <w:marLeft w:val="0"/>
                                                  <w:marRight w:val="0"/>
                                                  <w:marTop w:val="0"/>
                                                  <w:marBottom w:val="0"/>
                                                  <w:divBdr>
                                                    <w:top w:val="none" w:sz="0" w:space="0" w:color="auto"/>
                                                    <w:left w:val="none" w:sz="0" w:space="0" w:color="auto"/>
                                                    <w:bottom w:val="none" w:sz="0" w:space="0" w:color="auto"/>
                                                    <w:right w:val="none" w:sz="0" w:space="0" w:color="auto"/>
                                                  </w:divBdr>
                                                  <w:divsChild>
                                                    <w:div w:id="63652462">
                                                      <w:marLeft w:val="0"/>
                                                      <w:marRight w:val="0"/>
                                                      <w:marTop w:val="0"/>
                                                      <w:marBottom w:val="0"/>
                                                      <w:divBdr>
                                                        <w:top w:val="none" w:sz="0" w:space="0" w:color="auto"/>
                                                        <w:left w:val="none" w:sz="0" w:space="0" w:color="auto"/>
                                                        <w:bottom w:val="none" w:sz="0" w:space="0" w:color="auto"/>
                                                        <w:right w:val="none" w:sz="0" w:space="0" w:color="auto"/>
                                                      </w:divBdr>
                                                      <w:divsChild>
                                                        <w:div w:id="121176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827162">
              <w:marLeft w:val="0"/>
              <w:marRight w:val="0"/>
              <w:marTop w:val="0"/>
              <w:marBottom w:val="0"/>
              <w:divBdr>
                <w:top w:val="none" w:sz="0" w:space="0" w:color="auto"/>
                <w:left w:val="none" w:sz="0" w:space="0" w:color="auto"/>
                <w:bottom w:val="none" w:sz="0" w:space="0" w:color="auto"/>
                <w:right w:val="none" w:sz="0" w:space="0" w:color="auto"/>
              </w:divBdr>
              <w:divsChild>
                <w:div w:id="1029258448">
                  <w:marLeft w:val="0"/>
                  <w:marRight w:val="0"/>
                  <w:marTop w:val="0"/>
                  <w:marBottom w:val="0"/>
                  <w:divBdr>
                    <w:top w:val="none" w:sz="0" w:space="0" w:color="auto"/>
                    <w:left w:val="none" w:sz="0" w:space="0" w:color="auto"/>
                    <w:bottom w:val="none" w:sz="0" w:space="0" w:color="auto"/>
                    <w:right w:val="none" w:sz="0" w:space="0" w:color="auto"/>
                  </w:divBdr>
                  <w:divsChild>
                    <w:div w:id="407118321">
                      <w:marLeft w:val="0"/>
                      <w:marRight w:val="0"/>
                      <w:marTop w:val="0"/>
                      <w:marBottom w:val="0"/>
                      <w:divBdr>
                        <w:top w:val="none" w:sz="0" w:space="0" w:color="auto"/>
                        <w:left w:val="none" w:sz="0" w:space="0" w:color="auto"/>
                        <w:bottom w:val="none" w:sz="0" w:space="0" w:color="auto"/>
                        <w:right w:val="none" w:sz="0" w:space="0" w:color="auto"/>
                      </w:divBdr>
                      <w:divsChild>
                        <w:div w:id="2036156732">
                          <w:marLeft w:val="0"/>
                          <w:marRight w:val="0"/>
                          <w:marTop w:val="0"/>
                          <w:marBottom w:val="0"/>
                          <w:divBdr>
                            <w:top w:val="none" w:sz="0" w:space="0" w:color="auto"/>
                            <w:left w:val="none" w:sz="0" w:space="0" w:color="auto"/>
                            <w:bottom w:val="none" w:sz="0" w:space="0" w:color="auto"/>
                            <w:right w:val="none" w:sz="0" w:space="0" w:color="auto"/>
                          </w:divBdr>
                          <w:divsChild>
                            <w:div w:id="556088077">
                              <w:marLeft w:val="0"/>
                              <w:marRight w:val="0"/>
                              <w:marTop w:val="0"/>
                              <w:marBottom w:val="0"/>
                              <w:divBdr>
                                <w:top w:val="none" w:sz="0" w:space="0" w:color="auto"/>
                                <w:left w:val="none" w:sz="0" w:space="0" w:color="auto"/>
                                <w:bottom w:val="none" w:sz="0" w:space="0" w:color="auto"/>
                                <w:right w:val="none" w:sz="0" w:space="0" w:color="auto"/>
                              </w:divBdr>
                              <w:divsChild>
                                <w:div w:id="1247034930">
                                  <w:marLeft w:val="0"/>
                                  <w:marRight w:val="0"/>
                                  <w:marTop w:val="0"/>
                                  <w:marBottom w:val="0"/>
                                  <w:divBdr>
                                    <w:top w:val="none" w:sz="0" w:space="0" w:color="auto"/>
                                    <w:left w:val="none" w:sz="0" w:space="0" w:color="auto"/>
                                    <w:bottom w:val="none" w:sz="0" w:space="0" w:color="auto"/>
                                    <w:right w:val="none" w:sz="0" w:space="0" w:color="auto"/>
                                  </w:divBdr>
                                  <w:divsChild>
                                    <w:div w:id="710500634">
                                      <w:marLeft w:val="0"/>
                                      <w:marRight w:val="0"/>
                                      <w:marTop w:val="0"/>
                                      <w:marBottom w:val="0"/>
                                      <w:divBdr>
                                        <w:top w:val="none" w:sz="0" w:space="0" w:color="auto"/>
                                        <w:left w:val="none" w:sz="0" w:space="0" w:color="auto"/>
                                        <w:bottom w:val="none" w:sz="0" w:space="0" w:color="auto"/>
                                        <w:right w:val="none" w:sz="0" w:space="0" w:color="auto"/>
                                      </w:divBdr>
                                      <w:divsChild>
                                        <w:div w:id="9937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1112182">
      <w:bodyDiv w:val="1"/>
      <w:marLeft w:val="0"/>
      <w:marRight w:val="0"/>
      <w:marTop w:val="0"/>
      <w:marBottom w:val="0"/>
      <w:divBdr>
        <w:top w:val="none" w:sz="0" w:space="0" w:color="auto"/>
        <w:left w:val="none" w:sz="0" w:space="0" w:color="auto"/>
        <w:bottom w:val="none" w:sz="0" w:space="0" w:color="auto"/>
        <w:right w:val="none" w:sz="0" w:space="0" w:color="auto"/>
      </w:divBdr>
    </w:div>
    <w:div w:id="1630161395">
      <w:bodyDiv w:val="1"/>
      <w:marLeft w:val="0"/>
      <w:marRight w:val="0"/>
      <w:marTop w:val="0"/>
      <w:marBottom w:val="0"/>
      <w:divBdr>
        <w:top w:val="none" w:sz="0" w:space="0" w:color="auto"/>
        <w:left w:val="none" w:sz="0" w:space="0" w:color="auto"/>
        <w:bottom w:val="none" w:sz="0" w:space="0" w:color="auto"/>
        <w:right w:val="none" w:sz="0" w:space="0" w:color="auto"/>
      </w:divBdr>
      <w:divsChild>
        <w:div w:id="2118254821">
          <w:marLeft w:val="0"/>
          <w:marRight w:val="0"/>
          <w:marTop w:val="0"/>
          <w:marBottom w:val="0"/>
          <w:divBdr>
            <w:top w:val="none" w:sz="0" w:space="0" w:color="auto"/>
            <w:left w:val="none" w:sz="0" w:space="0" w:color="auto"/>
            <w:bottom w:val="none" w:sz="0" w:space="0" w:color="auto"/>
            <w:right w:val="none" w:sz="0" w:space="0" w:color="auto"/>
          </w:divBdr>
          <w:divsChild>
            <w:div w:id="1410805810">
              <w:marLeft w:val="0"/>
              <w:marRight w:val="0"/>
              <w:marTop w:val="0"/>
              <w:marBottom w:val="0"/>
              <w:divBdr>
                <w:top w:val="none" w:sz="0" w:space="0" w:color="auto"/>
                <w:left w:val="none" w:sz="0" w:space="0" w:color="auto"/>
                <w:bottom w:val="none" w:sz="0" w:space="0" w:color="auto"/>
                <w:right w:val="none" w:sz="0" w:space="0" w:color="auto"/>
              </w:divBdr>
              <w:divsChild>
                <w:div w:id="112990949">
                  <w:marLeft w:val="0"/>
                  <w:marRight w:val="0"/>
                  <w:marTop w:val="0"/>
                  <w:marBottom w:val="0"/>
                  <w:divBdr>
                    <w:top w:val="none" w:sz="0" w:space="0" w:color="auto"/>
                    <w:left w:val="none" w:sz="0" w:space="0" w:color="auto"/>
                    <w:bottom w:val="none" w:sz="0" w:space="0" w:color="auto"/>
                    <w:right w:val="none" w:sz="0" w:space="0" w:color="auto"/>
                  </w:divBdr>
                  <w:divsChild>
                    <w:div w:id="1448046273">
                      <w:marLeft w:val="0"/>
                      <w:marRight w:val="0"/>
                      <w:marTop w:val="0"/>
                      <w:marBottom w:val="0"/>
                      <w:divBdr>
                        <w:top w:val="none" w:sz="0" w:space="0" w:color="auto"/>
                        <w:left w:val="none" w:sz="0" w:space="0" w:color="auto"/>
                        <w:bottom w:val="none" w:sz="0" w:space="0" w:color="auto"/>
                        <w:right w:val="none" w:sz="0" w:space="0" w:color="auto"/>
                      </w:divBdr>
                      <w:divsChild>
                        <w:div w:id="2125925783">
                          <w:marLeft w:val="0"/>
                          <w:marRight w:val="0"/>
                          <w:marTop w:val="0"/>
                          <w:marBottom w:val="0"/>
                          <w:divBdr>
                            <w:top w:val="none" w:sz="0" w:space="0" w:color="auto"/>
                            <w:left w:val="none" w:sz="0" w:space="0" w:color="auto"/>
                            <w:bottom w:val="none" w:sz="0" w:space="0" w:color="auto"/>
                            <w:right w:val="none" w:sz="0" w:space="0" w:color="auto"/>
                          </w:divBdr>
                          <w:divsChild>
                            <w:div w:id="938441613">
                              <w:marLeft w:val="0"/>
                              <w:marRight w:val="0"/>
                              <w:marTop w:val="0"/>
                              <w:marBottom w:val="0"/>
                              <w:divBdr>
                                <w:top w:val="none" w:sz="0" w:space="0" w:color="auto"/>
                                <w:left w:val="none" w:sz="0" w:space="0" w:color="auto"/>
                                <w:bottom w:val="none" w:sz="0" w:space="0" w:color="auto"/>
                                <w:right w:val="none" w:sz="0" w:space="0" w:color="auto"/>
                              </w:divBdr>
                              <w:divsChild>
                                <w:div w:id="1747266825">
                                  <w:marLeft w:val="0"/>
                                  <w:marRight w:val="0"/>
                                  <w:marTop w:val="0"/>
                                  <w:marBottom w:val="0"/>
                                  <w:divBdr>
                                    <w:top w:val="none" w:sz="0" w:space="0" w:color="auto"/>
                                    <w:left w:val="none" w:sz="0" w:space="0" w:color="auto"/>
                                    <w:bottom w:val="none" w:sz="0" w:space="0" w:color="auto"/>
                                    <w:right w:val="none" w:sz="0" w:space="0" w:color="auto"/>
                                  </w:divBdr>
                                  <w:divsChild>
                                    <w:div w:id="47849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323506">
      <w:bodyDiv w:val="1"/>
      <w:marLeft w:val="0"/>
      <w:marRight w:val="0"/>
      <w:marTop w:val="0"/>
      <w:marBottom w:val="0"/>
      <w:divBdr>
        <w:top w:val="none" w:sz="0" w:space="0" w:color="auto"/>
        <w:left w:val="none" w:sz="0" w:space="0" w:color="auto"/>
        <w:bottom w:val="none" w:sz="0" w:space="0" w:color="auto"/>
        <w:right w:val="none" w:sz="0" w:space="0" w:color="auto"/>
      </w:divBdr>
    </w:div>
    <w:div w:id="1641307025">
      <w:bodyDiv w:val="1"/>
      <w:marLeft w:val="0"/>
      <w:marRight w:val="0"/>
      <w:marTop w:val="0"/>
      <w:marBottom w:val="0"/>
      <w:divBdr>
        <w:top w:val="none" w:sz="0" w:space="0" w:color="auto"/>
        <w:left w:val="none" w:sz="0" w:space="0" w:color="auto"/>
        <w:bottom w:val="none" w:sz="0" w:space="0" w:color="auto"/>
        <w:right w:val="none" w:sz="0" w:space="0" w:color="auto"/>
      </w:divBdr>
    </w:div>
    <w:div w:id="1668289298">
      <w:bodyDiv w:val="1"/>
      <w:marLeft w:val="0"/>
      <w:marRight w:val="0"/>
      <w:marTop w:val="0"/>
      <w:marBottom w:val="0"/>
      <w:divBdr>
        <w:top w:val="none" w:sz="0" w:space="0" w:color="auto"/>
        <w:left w:val="none" w:sz="0" w:space="0" w:color="auto"/>
        <w:bottom w:val="none" w:sz="0" w:space="0" w:color="auto"/>
        <w:right w:val="none" w:sz="0" w:space="0" w:color="auto"/>
      </w:divBdr>
    </w:div>
    <w:div w:id="1705012693">
      <w:bodyDiv w:val="1"/>
      <w:marLeft w:val="0"/>
      <w:marRight w:val="0"/>
      <w:marTop w:val="0"/>
      <w:marBottom w:val="0"/>
      <w:divBdr>
        <w:top w:val="none" w:sz="0" w:space="0" w:color="auto"/>
        <w:left w:val="none" w:sz="0" w:space="0" w:color="auto"/>
        <w:bottom w:val="none" w:sz="0" w:space="0" w:color="auto"/>
        <w:right w:val="none" w:sz="0" w:space="0" w:color="auto"/>
      </w:divBdr>
      <w:divsChild>
        <w:div w:id="1479490600">
          <w:marLeft w:val="0"/>
          <w:marRight w:val="0"/>
          <w:marTop w:val="0"/>
          <w:marBottom w:val="0"/>
          <w:divBdr>
            <w:top w:val="none" w:sz="0" w:space="0" w:color="auto"/>
            <w:left w:val="none" w:sz="0" w:space="0" w:color="auto"/>
            <w:bottom w:val="none" w:sz="0" w:space="0" w:color="auto"/>
            <w:right w:val="none" w:sz="0" w:space="0" w:color="auto"/>
          </w:divBdr>
          <w:divsChild>
            <w:div w:id="2080054203">
              <w:marLeft w:val="0"/>
              <w:marRight w:val="0"/>
              <w:marTop w:val="0"/>
              <w:marBottom w:val="0"/>
              <w:divBdr>
                <w:top w:val="none" w:sz="0" w:space="0" w:color="auto"/>
                <w:left w:val="none" w:sz="0" w:space="0" w:color="auto"/>
                <w:bottom w:val="none" w:sz="0" w:space="0" w:color="auto"/>
                <w:right w:val="none" w:sz="0" w:space="0" w:color="auto"/>
              </w:divBdr>
              <w:divsChild>
                <w:div w:id="1601453657">
                  <w:marLeft w:val="0"/>
                  <w:marRight w:val="0"/>
                  <w:marTop w:val="0"/>
                  <w:marBottom w:val="0"/>
                  <w:divBdr>
                    <w:top w:val="none" w:sz="0" w:space="0" w:color="auto"/>
                    <w:left w:val="none" w:sz="0" w:space="0" w:color="auto"/>
                    <w:bottom w:val="none" w:sz="0" w:space="0" w:color="auto"/>
                    <w:right w:val="none" w:sz="0" w:space="0" w:color="auto"/>
                  </w:divBdr>
                  <w:divsChild>
                    <w:div w:id="833838489">
                      <w:marLeft w:val="0"/>
                      <w:marRight w:val="0"/>
                      <w:marTop w:val="0"/>
                      <w:marBottom w:val="0"/>
                      <w:divBdr>
                        <w:top w:val="none" w:sz="0" w:space="0" w:color="auto"/>
                        <w:left w:val="none" w:sz="0" w:space="0" w:color="auto"/>
                        <w:bottom w:val="none" w:sz="0" w:space="0" w:color="auto"/>
                        <w:right w:val="none" w:sz="0" w:space="0" w:color="auto"/>
                      </w:divBdr>
                      <w:divsChild>
                        <w:div w:id="29501741">
                          <w:marLeft w:val="0"/>
                          <w:marRight w:val="0"/>
                          <w:marTop w:val="0"/>
                          <w:marBottom w:val="0"/>
                          <w:divBdr>
                            <w:top w:val="none" w:sz="0" w:space="0" w:color="auto"/>
                            <w:left w:val="none" w:sz="0" w:space="0" w:color="auto"/>
                            <w:bottom w:val="none" w:sz="0" w:space="0" w:color="auto"/>
                            <w:right w:val="none" w:sz="0" w:space="0" w:color="auto"/>
                          </w:divBdr>
                          <w:divsChild>
                            <w:div w:id="354962194">
                              <w:marLeft w:val="0"/>
                              <w:marRight w:val="0"/>
                              <w:marTop w:val="0"/>
                              <w:marBottom w:val="0"/>
                              <w:divBdr>
                                <w:top w:val="none" w:sz="0" w:space="0" w:color="auto"/>
                                <w:left w:val="none" w:sz="0" w:space="0" w:color="auto"/>
                                <w:bottom w:val="none" w:sz="0" w:space="0" w:color="auto"/>
                                <w:right w:val="none" w:sz="0" w:space="0" w:color="auto"/>
                              </w:divBdr>
                              <w:divsChild>
                                <w:div w:id="524830529">
                                  <w:marLeft w:val="0"/>
                                  <w:marRight w:val="0"/>
                                  <w:marTop w:val="0"/>
                                  <w:marBottom w:val="0"/>
                                  <w:divBdr>
                                    <w:top w:val="none" w:sz="0" w:space="0" w:color="auto"/>
                                    <w:left w:val="none" w:sz="0" w:space="0" w:color="auto"/>
                                    <w:bottom w:val="none" w:sz="0" w:space="0" w:color="auto"/>
                                    <w:right w:val="none" w:sz="0" w:space="0" w:color="auto"/>
                                  </w:divBdr>
                                  <w:divsChild>
                                    <w:div w:id="1407462003">
                                      <w:marLeft w:val="0"/>
                                      <w:marRight w:val="0"/>
                                      <w:marTop w:val="0"/>
                                      <w:marBottom w:val="0"/>
                                      <w:divBdr>
                                        <w:top w:val="none" w:sz="0" w:space="0" w:color="auto"/>
                                        <w:left w:val="none" w:sz="0" w:space="0" w:color="auto"/>
                                        <w:bottom w:val="none" w:sz="0" w:space="0" w:color="auto"/>
                                        <w:right w:val="none" w:sz="0" w:space="0" w:color="auto"/>
                                      </w:divBdr>
                                      <w:divsChild>
                                        <w:div w:id="112546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5484">
      <w:bodyDiv w:val="1"/>
      <w:marLeft w:val="0"/>
      <w:marRight w:val="0"/>
      <w:marTop w:val="0"/>
      <w:marBottom w:val="0"/>
      <w:divBdr>
        <w:top w:val="none" w:sz="0" w:space="0" w:color="auto"/>
        <w:left w:val="none" w:sz="0" w:space="0" w:color="auto"/>
        <w:bottom w:val="none" w:sz="0" w:space="0" w:color="auto"/>
        <w:right w:val="none" w:sz="0" w:space="0" w:color="auto"/>
      </w:divBdr>
      <w:divsChild>
        <w:div w:id="196545322">
          <w:marLeft w:val="0"/>
          <w:marRight w:val="0"/>
          <w:marTop w:val="0"/>
          <w:marBottom w:val="0"/>
          <w:divBdr>
            <w:top w:val="none" w:sz="0" w:space="0" w:color="auto"/>
            <w:left w:val="none" w:sz="0" w:space="0" w:color="auto"/>
            <w:bottom w:val="none" w:sz="0" w:space="0" w:color="auto"/>
            <w:right w:val="none" w:sz="0" w:space="0" w:color="auto"/>
          </w:divBdr>
          <w:divsChild>
            <w:div w:id="1709378034">
              <w:marLeft w:val="0"/>
              <w:marRight w:val="0"/>
              <w:marTop w:val="0"/>
              <w:marBottom w:val="0"/>
              <w:divBdr>
                <w:top w:val="none" w:sz="0" w:space="0" w:color="auto"/>
                <w:left w:val="none" w:sz="0" w:space="0" w:color="auto"/>
                <w:bottom w:val="none" w:sz="0" w:space="0" w:color="auto"/>
                <w:right w:val="none" w:sz="0" w:space="0" w:color="auto"/>
              </w:divBdr>
              <w:divsChild>
                <w:div w:id="741830283">
                  <w:marLeft w:val="0"/>
                  <w:marRight w:val="0"/>
                  <w:marTop w:val="0"/>
                  <w:marBottom w:val="0"/>
                  <w:divBdr>
                    <w:top w:val="none" w:sz="0" w:space="0" w:color="auto"/>
                    <w:left w:val="none" w:sz="0" w:space="0" w:color="auto"/>
                    <w:bottom w:val="none" w:sz="0" w:space="0" w:color="auto"/>
                    <w:right w:val="none" w:sz="0" w:space="0" w:color="auto"/>
                  </w:divBdr>
                  <w:divsChild>
                    <w:div w:id="1805658209">
                      <w:marLeft w:val="0"/>
                      <w:marRight w:val="0"/>
                      <w:marTop w:val="0"/>
                      <w:marBottom w:val="0"/>
                      <w:divBdr>
                        <w:top w:val="none" w:sz="0" w:space="0" w:color="auto"/>
                        <w:left w:val="none" w:sz="0" w:space="0" w:color="auto"/>
                        <w:bottom w:val="none" w:sz="0" w:space="0" w:color="auto"/>
                        <w:right w:val="none" w:sz="0" w:space="0" w:color="auto"/>
                      </w:divBdr>
                      <w:divsChild>
                        <w:div w:id="1742555431">
                          <w:marLeft w:val="0"/>
                          <w:marRight w:val="0"/>
                          <w:marTop w:val="0"/>
                          <w:marBottom w:val="0"/>
                          <w:divBdr>
                            <w:top w:val="none" w:sz="0" w:space="0" w:color="auto"/>
                            <w:left w:val="none" w:sz="0" w:space="0" w:color="auto"/>
                            <w:bottom w:val="none" w:sz="0" w:space="0" w:color="auto"/>
                            <w:right w:val="none" w:sz="0" w:space="0" w:color="auto"/>
                          </w:divBdr>
                          <w:divsChild>
                            <w:div w:id="58137104">
                              <w:marLeft w:val="0"/>
                              <w:marRight w:val="0"/>
                              <w:marTop w:val="0"/>
                              <w:marBottom w:val="0"/>
                              <w:divBdr>
                                <w:top w:val="none" w:sz="0" w:space="0" w:color="auto"/>
                                <w:left w:val="none" w:sz="0" w:space="0" w:color="auto"/>
                                <w:bottom w:val="none" w:sz="0" w:space="0" w:color="auto"/>
                                <w:right w:val="none" w:sz="0" w:space="0" w:color="auto"/>
                              </w:divBdr>
                              <w:divsChild>
                                <w:div w:id="634913659">
                                  <w:marLeft w:val="0"/>
                                  <w:marRight w:val="0"/>
                                  <w:marTop w:val="0"/>
                                  <w:marBottom w:val="0"/>
                                  <w:divBdr>
                                    <w:top w:val="none" w:sz="0" w:space="0" w:color="auto"/>
                                    <w:left w:val="none" w:sz="0" w:space="0" w:color="auto"/>
                                    <w:bottom w:val="none" w:sz="0" w:space="0" w:color="auto"/>
                                    <w:right w:val="none" w:sz="0" w:space="0" w:color="auto"/>
                                  </w:divBdr>
                                  <w:divsChild>
                                    <w:div w:id="1978990990">
                                      <w:marLeft w:val="0"/>
                                      <w:marRight w:val="0"/>
                                      <w:marTop w:val="0"/>
                                      <w:marBottom w:val="0"/>
                                      <w:divBdr>
                                        <w:top w:val="none" w:sz="0" w:space="0" w:color="auto"/>
                                        <w:left w:val="none" w:sz="0" w:space="0" w:color="auto"/>
                                        <w:bottom w:val="none" w:sz="0" w:space="0" w:color="auto"/>
                                        <w:right w:val="none" w:sz="0" w:space="0" w:color="auto"/>
                                      </w:divBdr>
                                      <w:divsChild>
                                        <w:div w:id="130627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0302906">
      <w:bodyDiv w:val="1"/>
      <w:marLeft w:val="0"/>
      <w:marRight w:val="0"/>
      <w:marTop w:val="0"/>
      <w:marBottom w:val="0"/>
      <w:divBdr>
        <w:top w:val="none" w:sz="0" w:space="0" w:color="auto"/>
        <w:left w:val="none" w:sz="0" w:space="0" w:color="auto"/>
        <w:bottom w:val="none" w:sz="0" w:space="0" w:color="auto"/>
        <w:right w:val="none" w:sz="0" w:space="0" w:color="auto"/>
      </w:divBdr>
    </w:div>
    <w:div w:id="1734232853">
      <w:bodyDiv w:val="1"/>
      <w:marLeft w:val="0"/>
      <w:marRight w:val="0"/>
      <w:marTop w:val="0"/>
      <w:marBottom w:val="0"/>
      <w:divBdr>
        <w:top w:val="none" w:sz="0" w:space="0" w:color="auto"/>
        <w:left w:val="none" w:sz="0" w:space="0" w:color="auto"/>
        <w:bottom w:val="none" w:sz="0" w:space="0" w:color="auto"/>
        <w:right w:val="none" w:sz="0" w:space="0" w:color="auto"/>
      </w:divBdr>
    </w:div>
    <w:div w:id="1735545917">
      <w:bodyDiv w:val="1"/>
      <w:marLeft w:val="0"/>
      <w:marRight w:val="0"/>
      <w:marTop w:val="0"/>
      <w:marBottom w:val="0"/>
      <w:divBdr>
        <w:top w:val="none" w:sz="0" w:space="0" w:color="auto"/>
        <w:left w:val="none" w:sz="0" w:space="0" w:color="auto"/>
        <w:bottom w:val="none" w:sz="0" w:space="0" w:color="auto"/>
        <w:right w:val="none" w:sz="0" w:space="0" w:color="auto"/>
      </w:divBdr>
    </w:div>
    <w:div w:id="1736197155">
      <w:bodyDiv w:val="1"/>
      <w:marLeft w:val="0"/>
      <w:marRight w:val="0"/>
      <w:marTop w:val="0"/>
      <w:marBottom w:val="0"/>
      <w:divBdr>
        <w:top w:val="none" w:sz="0" w:space="0" w:color="auto"/>
        <w:left w:val="none" w:sz="0" w:space="0" w:color="auto"/>
        <w:bottom w:val="none" w:sz="0" w:space="0" w:color="auto"/>
        <w:right w:val="none" w:sz="0" w:space="0" w:color="auto"/>
      </w:divBdr>
    </w:div>
    <w:div w:id="1738821207">
      <w:bodyDiv w:val="1"/>
      <w:marLeft w:val="0"/>
      <w:marRight w:val="0"/>
      <w:marTop w:val="0"/>
      <w:marBottom w:val="0"/>
      <w:divBdr>
        <w:top w:val="none" w:sz="0" w:space="0" w:color="auto"/>
        <w:left w:val="none" w:sz="0" w:space="0" w:color="auto"/>
        <w:bottom w:val="none" w:sz="0" w:space="0" w:color="auto"/>
        <w:right w:val="none" w:sz="0" w:space="0" w:color="auto"/>
      </w:divBdr>
    </w:div>
    <w:div w:id="1750813144">
      <w:bodyDiv w:val="1"/>
      <w:marLeft w:val="0"/>
      <w:marRight w:val="0"/>
      <w:marTop w:val="0"/>
      <w:marBottom w:val="0"/>
      <w:divBdr>
        <w:top w:val="none" w:sz="0" w:space="0" w:color="auto"/>
        <w:left w:val="none" w:sz="0" w:space="0" w:color="auto"/>
        <w:bottom w:val="none" w:sz="0" w:space="0" w:color="auto"/>
        <w:right w:val="none" w:sz="0" w:space="0" w:color="auto"/>
      </w:divBdr>
    </w:div>
    <w:div w:id="1759936168">
      <w:bodyDiv w:val="1"/>
      <w:marLeft w:val="0"/>
      <w:marRight w:val="0"/>
      <w:marTop w:val="0"/>
      <w:marBottom w:val="0"/>
      <w:divBdr>
        <w:top w:val="none" w:sz="0" w:space="0" w:color="auto"/>
        <w:left w:val="none" w:sz="0" w:space="0" w:color="auto"/>
        <w:bottom w:val="none" w:sz="0" w:space="0" w:color="auto"/>
        <w:right w:val="none" w:sz="0" w:space="0" w:color="auto"/>
      </w:divBdr>
    </w:div>
    <w:div w:id="1760173831">
      <w:bodyDiv w:val="1"/>
      <w:marLeft w:val="0"/>
      <w:marRight w:val="0"/>
      <w:marTop w:val="0"/>
      <w:marBottom w:val="0"/>
      <w:divBdr>
        <w:top w:val="none" w:sz="0" w:space="0" w:color="auto"/>
        <w:left w:val="none" w:sz="0" w:space="0" w:color="auto"/>
        <w:bottom w:val="none" w:sz="0" w:space="0" w:color="auto"/>
        <w:right w:val="none" w:sz="0" w:space="0" w:color="auto"/>
      </w:divBdr>
    </w:div>
    <w:div w:id="1760176890">
      <w:bodyDiv w:val="1"/>
      <w:marLeft w:val="0"/>
      <w:marRight w:val="0"/>
      <w:marTop w:val="0"/>
      <w:marBottom w:val="0"/>
      <w:divBdr>
        <w:top w:val="none" w:sz="0" w:space="0" w:color="auto"/>
        <w:left w:val="none" w:sz="0" w:space="0" w:color="auto"/>
        <w:bottom w:val="none" w:sz="0" w:space="0" w:color="auto"/>
        <w:right w:val="none" w:sz="0" w:space="0" w:color="auto"/>
      </w:divBdr>
    </w:div>
    <w:div w:id="1764106457">
      <w:bodyDiv w:val="1"/>
      <w:marLeft w:val="0"/>
      <w:marRight w:val="0"/>
      <w:marTop w:val="0"/>
      <w:marBottom w:val="0"/>
      <w:divBdr>
        <w:top w:val="none" w:sz="0" w:space="0" w:color="auto"/>
        <w:left w:val="none" w:sz="0" w:space="0" w:color="auto"/>
        <w:bottom w:val="none" w:sz="0" w:space="0" w:color="auto"/>
        <w:right w:val="none" w:sz="0" w:space="0" w:color="auto"/>
      </w:divBdr>
    </w:div>
    <w:div w:id="1767724231">
      <w:bodyDiv w:val="1"/>
      <w:marLeft w:val="0"/>
      <w:marRight w:val="0"/>
      <w:marTop w:val="0"/>
      <w:marBottom w:val="0"/>
      <w:divBdr>
        <w:top w:val="none" w:sz="0" w:space="0" w:color="auto"/>
        <w:left w:val="none" w:sz="0" w:space="0" w:color="auto"/>
        <w:bottom w:val="none" w:sz="0" w:space="0" w:color="auto"/>
        <w:right w:val="none" w:sz="0" w:space="0" w:color="auto"/>
      </w:divBdr>
      <w:divsChild>
        <w:div w:id="1686637018">
          <w:marLeft w:val="0"/>
          <w:marRight w:val="0"/>
          <w:marTop w:val="0"/>
          <w:marBottom w:val="0"/>
          <w:divBdr>
            <w:top w:val="none" w:sz="0" w:space="0" w:color="auto"/>
            <w:left w:val="none" w:sz="0" w:space="0" w:color="auto"/>
            <w:bottom w:val="none" w:sz="0" w:space="0" w:color="auto"/>
            <w:right w:val="none" w:sz="0" w:space="0" w:color="auto"/>
          </w:divBdr>
          <w:divsChild>
            <w:div w:id="1848522588">
              <w:marLeft w:val="0"/>
              <w:marRight w:val="0"/>
              <w:marTop w:val="0"/>
              <w:marBottom w:val="0"/>
              <w:divBdr>
                <w:top w:val="none" w:sz="0" w:space="0" w:color="auto"/>
                <w:left w:val="none" w:sz="0" w:space="0" w:color="auto"/>
                <w:bottom w:val="none" w:sz="0" w:space="0" w:color="auto"/>
                <w:right w:val="none" w:sz="0" w:space="0" w:color="auto"/>
              </w:divBdr>
              <w:divsChild>
                <w:div w:id="1105811598">
                  <w:marLeft w:val="0"/>
                  <w:marRight w:val="0"/>
                  <w:marTop w:val="0"/>
                  <w:marBottom w:val="0"/>
                  <w:divBdr>
                    <w:top w:val="none" w:sz="0" w:space="0" w:color="auto"/>
                    <w:left w:val="none" w:sz="0" w:space="0" w:color="auto"/>
                    <w:bottom w:val="none" w:sz="0" w:space="0" w:color="auto"/>
                    <w:right w:val="none" w:sz="0" w:space="0" w:color="auto"/>
                  </w:divBdr>
                  <w:divsChild>
                    <w:div w:id="1358236808">
                      <w:marLeft w:val="0"/>
                      <w:marRight w:val="0"/>
                      <w:marTop w:val="0"/>
                      <w:marBottom w:val="0"/>
                      <w:divBdr>
                        <w:top w:val="none" w:sz="0" w:space="0" w:color="auto"/>
                        <w:left w:val="none" w:sz="0" w:space="0" w:color="auto"/>
                        <w:bottom w:val="none" w:sz="0" w:space="0" w:color="auto"/>
                        <w:right w:val="none" w:sz="0" w:space="0" w:color="auto"/>
                      </w:divBdr>
                      <w:divsChild>
                        <w:div w:id="529759913">
                          <w:marLeft w:val="0"/>
                          <w:marRight w:val="0"/>
                          <w:marTop w:val="0"/>
                          <w:marBottom w:val="0"/>
                          <w:divBdr>
                            <w:top w:val="none" w:sz="0" w:space="0" w:color="auto"/>
                            <w:left w:val="none" w:sz="0" w:space="0" w:color="auto"/>
                            <w:bottom w:val="none" w:sz="0" w:space="0" w:color="auto"/>
                            <w:right w:val="none" w:sz="0" w:space="0" w:color="auto"/>
                          </w:divBdr>
                          <w:divsChild>
                            <w:div w:id="182512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047375">
      <w:bodyDiv w:val="1"/>
      <w:marLeft w:val="0"/>
      <w:marRight w:val="0"/>
      <w:marTop w:val="0"/>
      <w:marBottom w:val="0"/>
      <w:divBdr>
        <w:top w:val="none" w:sz="0" w:space="0" w:color="auto"/>
        <w:left w:val="none" w:sz="0" w:space="0" w:color="auto"/>
        <w:bottom w:val="none" w:sz="0" w:space="0" w:color="auto"/>
        <w:right w:val="none" w:sz="0" w:space="0" w:color="auto"/>
      </w:divBdr>
      <w:divsChild>
        <w:div w:id="756251069">
          <w:marLeft w:val="0"/>
          <w:marRight w:val="0"/>
          <w:marTop w:val="0"/>
          <w:marBottom w:val="0"/>
          <w:divBdr>
            <w:top w:val="none" w:sz="0" w:space="0" w:color="auto"/>
            <w:left w:val="none" w:sz="0" w:space="0" w:color="auto"/>
            <w:bottom w:val="none" w:sz="0" w:space="0" w:color="auto"/>
            <w:right w:val="none" w:sz="0" w:space="0" w:color="auto"/>
          </w:divBdr>
          <w:divsChild>
            <w:div w:id="1891961100">
              <w:marLeft w:val="0"/>
              <w:marRight w:val="0"/>
              <w:marTop w:val="0"/>
              <w:marBottom w:val="0"/>
              <w:divBdr>
                <w:top w:val="none" w:sz="0" w:space="0" w:color="auto"/>
                <w:left w:val="none" w:sz="0" w:space="0" w:color="auto"/>
                <w:bottom w:val="none" w:sz="0" w:space="0" w:color="auto"/>
                <w:right w:val="none" w:sz="0" w:space="0" w:color="auto"/>
              </w:divBdr>
              <w:divsChild>
                <w:div w:id="22286410">
                  <w:marLeft w:val="0"/>
                  <w:marRight w:val="0"/>
                  <w:marTop w:val="0"/>
                  <w:marBottom w:val="0"/>
                  <w:divBdr>
                    <w:top w:val="none" w:sz="0" w:space="0" w:color="auto"/>
                    <w:left w:val="none" w:sz="0" w:space="0" w:color="auto"/>
                    <w:bottom w:val="none" w:sz="0" w:space="0" w:color="auto"/>
                    <w:right w:val="none" w:sz="0" w:space="0" w:color="auto"/>
                  </w:divBdr>
                  <w:divsChild>
                    <w:div w:id="808741121">
                      <w:marLeft w:val="0"/>
                      <w:marRight w:val="0"/>
                      <w:marTop w:val="0"/>
                      <w:marBottom w:val="0"/>
                      <w:divBdr>
                        <w:top w:val="none" w:sz="0" w:space="0" w:color="auto"/>
                        <w:left w:val="none" w:sz="0" w:space="0" w:color="auto"/>
                        <w:bottom w:val="none" w:sz="0" w:space="0" w:color="auto"/>
                        <w:right w:val="none" w:sz="0" w:space="0" w:color="auto"/>
                      </w:divBdr>
                      <w:divsChild>
                        <w:div w:id="1069307658">
                          <w:marLeft w:val="0"/>
                          <w:marRight w:val="0"/>
                          <w:marTop w:val="0"/>
                          <w:marBottom w:val="0"/>
                          <w:divBdr>
                            <w:top w:val="none" w:sz="0" w:space="0" w:color="auto"/>
                            <w:left w:val="none" w:sz="0" w:space="0" w:color="auto"/>
                            <w:bottom w:val="none" w:sz="0" w:space="0" w:color="auto"/>
                            <w:right w:val="none" w:sz="0" w:space="0" w:color="auto"/>
                          </w:divBdr>
                          <w:divsChild>
                            <w:div w:id="81973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047137">
      <w:bodyDiv w:val="1"/>
      <w:marLeft w:val="0"/>
      <w:marRight w:val="0"/>
      <w:marTop w:val="0"/>
      <w:marBottom w:val="0"/>
      <w:divBdr>
        <w:top w:val="none" w:sz="0" w:space="0" w:color="auto"/>
        <w:left w:val="none" w:sz="0" w:space="0" w:color="auto"/>
        <w:bottom w:val="none" w:sz="0" w:space="0" w:color="auto"/>
        <w:right w:val="none" w:sz="0" w:space="0" w:color="auto"/>
      </w:divBdr>
    </w:div>
    <w:div w:id="1799453881">
      <w:bodyDiv w:val="1"/>
      <w:marLeft w:val="0"/>
      <w:marRight w:val="0"/>
      <w:marTop w:val="0"/>
      <w:marBottom w:val="0"/>
      <w:divBdr>
        <w:top w:val="none" w:sz="0" w:space="0" w:color="auto"/>
        <w:left w:val="none" w:sz="0" w:space="0" w:color="auto"/>
        <w:bottom w:val="none" w:sz="0" w:space="0" w:color="auto"/>
        <w:right w:val="none" w:sz="0" w:space="0" w:color="auto"/>
      </w:divBdr>
    </w:div>
    <w:div w:id="1802504341">
      <w:bodyDiv w:val="1"/>
      <w:marLeft w:val="0"/>
      <w:marRight w:val="0"/>
      <w:marTop w:val="0"/>
      <w:marBottom w:val="0"/>
      <w:divBdr>
        <w:top w:val="none" w:sz="0" w:space="0" w:color="auto"/>
        <w:left w:val="none" w:sz="0" w:space="0" w:color="auto"/>
        <w:bottom w:val="none" w:sz="0" w:space="0" w:color="auto"/>
        <w:right w:val="none" w:sz="0" w:space="0" w:color="auto"/>
      </w:divBdr>
    </w:div>
    <w:div w:id="1820884634">
      <w:bodyDiv w:val="1"/>
      <w:marLeft w:val="0"/>
      <w:marRight w:val="0"/>
      <w:marTop w:val="0"/>
      <w:marBottom w:val="0"/>
      <w:divBdr>
        <w:top w:val="none" w:sz="0" w:space="0" w:color="auto"/>
        <w:left w:val="none" w:sz="0" w:space="0" w:color="auto"/>
        <w:bottom w:val="none" w:sz="0" w:space="0" w:color="auto"/>
        <w:right w:val="none" w:sz="0" w:space="0" w:color="auto"/>
      </w:divBdr>
    </w:div>
    <w:div w:id="1845778226">
      <w:bodyDiv w:val="1"/>
      <w:marLeft w:val="0"/>
      <w:marRight w:val="0"/>
      <w:marTop w:val="0"/>
      <w:marBottom w:val="0"/>
      <w:divBdr>
        <w:top w:val="none" w:sz="0" w:space="0" w:color="auto"/>
        <w:left w:val="none" w:sz="0" w:space="0" w:color="auto"/>
        <w:bottom w:val="none" w:sz="0" w:space="0" w:color="auto"/>
        <w:right w:val="none" w:sz="0" w:space="0" w:color="auto"/>
      </w:divBdr>
    </w:div>
    <w:div w:id="1851136753">
      <w:bodyDiv w:val="1"/>
      <w:marLeft w:val="0"/>
      <w:marRight w:val="0"/>
      <w:marTop w:val="0"/>
      <w:marBottom w:val="0"/>
      <w:divBdr>
        <w:top w:val="none" w:sz="0" w:space="0" w:color="auto"/>
        <w:left w:val="none" w:sz="0" w:space="0" w:color="auto"/>
        <w:bottom w:val="none" w:sz="0" w:space="0" w:color="auto"/>
        <w:right w:val="none" w:sz="0" w:space="0" w:color="auto"/>
      </w:divBdr>
    </w:div>
    <w:div w:id="1852988228">
      <w:bodyDiv w:val="1"/>
      <w:marLeft w:val="0"/>
      <w:marRight w:val="0"/>
      <w:marTop w:val="0"/>
      <w:marBottom w:val="0"/>
      <w:divBdr>
        <w:top w:val="none" w:sz="0" w:space="0" w:color="auto"/>
        <w:left w:val="none" w:sz="0" w:space="0" w:color="auto"/>
        <w:bottom w:val="none" w:sz="0" w:space="0" w:color="auto"/>
        <w:right w:val="none" w:sz="0" w:space="0" w:color="auto"/>
      </w:divBdr>
    </w:div>
    <w:div w:id="1864397346">
      <w:bodyDiv w:val="1"/>
      <w:marLeft w:val="0"/>
      <w:marRight w:val="0"/>
      <w:marTop w:val="0"/>
      <w:marBottom w:val="0"/>
      <w:divBdr>
        <w:top w:val="none" w:sz="0" w:space="0" w:color="auto"/>
        <w:left w:val="none" w:sz="0" w:space="0" w:color="auto"/>
        <w:bottom w:val="none" w:sz="0" w:space="0" w:color="auto"/>
        <w:right w:val="none" w:sz="0" w:space="0" w:color="auto"/>
      </w:divBdr>
    </w:div>
    <w:div w:id="1878933580">
      <w:bodyDiv w:val="1"/>
      <w:marLeft w:val="0"/>
      <w:marRight w:val="0"/>
      <w:marTop w:val="0"/>
      <w:marBottom w:val="0"/>
      <w:divBdr>
        <w:top w:val="none" w:sz="0" w:space="0" w:color="auto"/>
        <w:left w:val="none" w:sz="0" w:space="0" w:color="auto"/>
        <w:bottom w:val="none" w:sz="0" w:space="0" w:color="auto"/>
        <w:right w:val="none" w:sz="0" w:space="0" w:color="auto"/>
      </w:divBdr>
    </w:div>
    <w:div w:id="1952544739">
      <w:bodyDiv w:val="1"/>
      <w:marLeft w:val="0"/>
      <w:marRight w:val="0"/>
      <w:marTop w:val="0"/>
      <w:marBottom w:val="0"/>
      <w:divBdr>
        <w:top w:val="none" w:sz="0" w:space="0" w:color="auto"/>
        <w:left w:val="none" w:sz="0" w:space="0" w:color="auto"/>
        <w:bottom w:val="none" w:sz="0" w:space="0" w:color="auto"/>
        <w:right w:val="none" w:sz="0" w:space="0" w:color="auto"/>
      </w:divBdr>
    </w:div>
    <w:div w:id="1956786953">
      <w:bodyDiv w:val="1"/>
      <w:marLeft w:val="0"/>
      <w:marRight w:val="0"/>
      <w:marTop w:val="0"/>
      <w:marBottom w:val="0"/>
      <w:divBdr>
        <w:top w:val="none" w:sz="0" w:space="0" w:color="auto"/>
        <w:left w:val="none" w:sz="0" w:space="0" w:color="auto"/>
        <w:bottom w:val="none" w:sz="0" w:space="0" w:color="auto"/>
        <w:right w:val="none" w:sz="0" w:space="0" w:color="auto"/>
      </w:divBdr>
      <w:divsChild>
        <w:div w:id="936406100">
          <w:marLeft w:val="0"/>
          <w:marRight w:val="0"/>
          <w:marTop w:val="0"/>
          <w:marBottom w:val="0"/>
          <w:divBdr>
            <w:top w:val="none" w:sz="0" w:space="0" w:color="auto"/>
            <w:left w:val="none" w:sz="0" w:space="0" w:color="auto"/>
            <w:bottom w:val="none" w:sz="0" w:space="0" w:color="auto"/>
            <w:right w:val="none" w:sz="0" w:space="0" w:color="auto"/>
          </w:divBdr>
          <w:divsChild>
            <w:div w:id="44303358">
              <w:marLeft w:val="0"/>
              <w:marRight w:val="0"/>
              <w:marTop w:val="0"/>
              <w:marBottom w:val="0"/>
              <w:divBdr>
                <w:top w:val="none" w:sz="0" w:space="0" w:color="auto"/>
                <w:left w:val="none" w:sz="0" w:space="0" w:color="auto"/>
                <w:bottom w:val="none" w:sz="0" w:space="0" w:color="auto"/>
                <w:right w:val="none" w:sz="0" w:space="0" w:color="auto"/>
              </w:divBdr>
              <w:divsChild>
                <w:div w:id="184177943">
                  <w:marLeft w:val="0"/>
                  <w:marRight w:val="0"/>
                  <w:marTop w:val="0"/>
                  <w:marBottom w:val="0"/>
                  <w:divBdr>
                    <w:top w:val="none" w:sz="0" w:space="0" w:color="auto"/>
                    <w:left w:val="none" w:sz="0" w:space="0" w:color="auto"/>
                    <w:bottom w:val="none" w:sz="0" w:space="0" w:color="auto"/>
                    <w:right w:val="none" w:sz="0" w:space="0" w:color="auto"/>
                  </w:divBdr>
                  <w:divsChild>
                    <w:div w:id="153952775">
                      <w:marLeft w:val="0"/>
                      <w:marRight w:val="0"/>
                      <w:marTop w:val="0"/>
                      <w:marBottom w:val="0"/>
                      <w:divBdr>
                        <w:top w:val="none" w:sz="0" w:space="0" w:color="auto"/>
                        <w:left w:val="none" w:sz="0" w:space="0" w:color="auto"/>
                        <w:bottom w:val="none" w:sz="0" w:space="0" w:color="auto"/>
                        <w:right w:val="none" w:sz="0" w:space="0" w:color="auto"/>
                      </w:divBdr>
                      <w:divsChild>
                        <w:div w:id="1485851967">
                          <w:marLeft w:val="0"/>
                          <w:marRight w:val="0"/>
                          <w:marTop w:val="0"/>
                          <w:marBottom w:val="0"/>
                          <w:divBdr>
                            <w:top w:val="none" w:sz="0" w:space="0" w:color="auto"/>
                            <w:left w:val="none" w:sz="0" w:space="0" w:color="auto"/>
                            <w:bottom w:val="none" w:sz="0" w:space="0" w:color="auto"/>
                            <w:right w:val="none" w:sz="0" w:space="0" w:color="auto"/>
                          </w:divBdr>
                          <w:divsChild>
                            <w:div w:id="1293365577">
                              <w:marLeft w:val="0"/>
                              <w:marRight w:val="0"/>
                              <w:marTop w:val="0"/>
                              <w:marBottom w:val="0"/>
                              <w:divBdr>
                                <w:top w:val="none" w:sz="0" w:space="0" w:color="auto"/>
                                <w:left w:val="none" w:sz="0" w:space="0" w:color="auto"/>
                                <w:bottom w:val="none" w:sz="0" w:space="0" w:color="auto"/>
                                <w:right w:val="none" w:sz="0" w:space="0" w:color="auto"/>
                              </w:divBdr>
                              <w:divsChild>
                                <w:div w:id="307322498">
                                  <w:marLeft w:val="0"/>
                                  <w:marRight w:val="0"/>
                                  <w:marTop w:val="0"/>
                                  <w:marBottom w:val="0"/>
                                  <w:divBdr>
                                    <w:top w:val="none" w:sz="0" w:space="0" w:color="auto"/>
                                    <w:left w:val="none" w:sz="0" w:space="0" w:color="auto"/>
                                    <w:bottom w:val="none" w:sz="0" w:space="0" w:color="auto"/>
                                    <w:right w:val="none" w:sz="0" w:space="0" w:color="auto"/>
                                  </w:divBdr>
                                  <w:divsChild>
                                    <w:div w:id="1523786718">
                                      <w:marLeft w:val="0"/>
                                      <w:marRight w:val="0"/>
                                      <w:marTop w:val="0"/>
                                      <w:marBottom w:val="0"/>
                                      <w:divBdr>
                                        <w:top w:val="none" w:sz="0" w:space="0" w:color="auto"/>
                                        <w:left w:val="none" w:sz="0" w:space="0" w:color="auto"/>
                                        <w:bottom w:val="none" w:sz="0" w:space="0" w:color="auto"/>
                                        <w:right w:val="none" w:sz="0" w:space="0" w:color="auto"/>
                                      </w:divBdr>
                                      <w:divsChild>
                                        <w:div w:id="32486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2110364">
      <w:bodyDiv w:val="1"/>
      <w:marLeft w:val="0"/>
      <w:marRight w:val="0"/>
      <w:marTop w:val="0"/>
      <w:marBottom w:val="0"/>
      <w:divBdr>
        <w:top w:val="none" w:sz="0" w:space="0" w:color="auto"/>
        <w:left w:val="none" w:sz="0" w:space="0" w:color="auto"/>
        <w:bottom w:val="none" w:sz="0" w:space="0" w:color="auto"/>
        <w:right w:val="none" w:sz="0" w:space="0" w:color="auto"/>
      </w:divBdr>
    </w:div>
    <w:div w:id="1984235770">
      <w:bodyDiv w:val="1"/>
      <w:marLeft w:val="0"/>
      <w:marRight w:val="0"/>
      <w:marTop w:val="0"/>
      <w:marBottom w:val="0"/>
      <w:divBdr>
        <w:top w:val="none" w:sz="0" w:space="0" w:color="auto"/>
        <w:left w:val="none" w:sz="0" w:space="0" w:color="auto"/>
        <w:bottom w:val="none" w:sz="0" w:space="0" w:color="auto"/>
        <w:right w:val="none" w:sz="0" w:space="0" w:color="auto"/>
      </w:divBdr>
    </w:div>
    <w:div w:id="1992169006">
      <w:bodyDiv w:val="1"/>
      <w:marLeft w:val="0"/>
      <w:marRight w:val="0"/>
      <w:marTop w:val="0"/>
      <w:marBottom w:val="0"/>
      <w:divBdr>
        <w:top w:val="none" w:sz="0" w:space="0" w:color="auto"/>
        <w:left w:val="none" w:sz="0" w:space="0" w:color="auto"/>
        <w:bottom w:val="none" w:sz="0" w:space="0" w:color="auto"/>
        <w:right w:val="none" w:sz="0" w:space="0" w:color="auto"/>
      </w:divBdr>
    </w:div>
    <w:div w:id="1995452813">
      <w:bodyDiv w:val="1"/>
      <w:marLeft w:val="0"/>
      <w:marRight w:val="0"/>
      <w:marTop w:val="0"/>
      <w:marBottom w:val="0"/>
      <w:divBdr>
        <w:top w:val="none" w:sz="0" w:space="0" w:color="auto"/>
        <w:left w:val="none" w:sz="0" w:space="0" w:color="auto"/>
        <w:bottom w:val="none" w:sz="0" w:space="0" w:color="auto"/>
        <w:right w:val="none" w:sz="0" w:space="0" w:color="auto"/>
      </w:divBdr>
    </w:div>
    <w:div w:id="2012489140">
      <w:bodyDiv w:val="1"/>
      <w:marLeft w:val="0"/>
      <w:marRight w:val="0"/>
      <w:marTop w:val="0"/>
      <w:marBottom w:val="0"/>
      <w:divBdr>
        <w:top w:val="none" w:sz="0" w:space="0" w:color="auto"/>
        <w:left w:val="none" w:sz="0" w:space="0" w:color="auto"/>
        <w:bottom w:val="none" w:sz="0" w:space="0" w:color="auto"/>
        <w:right w:val="none" w:sz="0" w:space="0" w:color="auto"/>
      </w:divBdr>
    </w:div>
    <w:div w:id="2017876828">
      <w:bodyDiv w:val="1"/>
      <w:marLeft w:val="0"/>
      <w:marRight w:val="0"/>
      <w:marTop w:val="0"/>
      <w:marBottom w:val="0"/>
      <w:divBdr>
        <w:top w:val="none" w:sz="0" w:space="0" w:color="auto"/>
        <w:left w:val="none" w:sz="0" w:space="0" w:color="auto"/>
        <w:bottom w:val="none" w:sz="0" w:space="0" w:color="auto"/>
        <w:right w:val="none" w:sz="0" w:space="0" w:color="auto"/>
      </w:divBdr>
    </w:div>
    <w:div w:id="2018187227">
      <w:bodyDiv w:val="1"/>
      <w:marLeft w:val="0"/>
      <w:marRight w:val="0"/>
      <w:marTop w:val="0"/>
      <w:marBottom w:val="0"/>
      <w:divBdr>
        <w:top w:val="none" w:sz="0" w:space="0" w:color="auto"/>
        <w:left w:val="none" w:sz="0" w:space="0" w:color="auto"/>
        <w:bottom w:val="none" w:sz="0" w:space="0" w:color="auto"/>
        <w:right w:val="none" w:sz="0" w:space="0" w:color="auto"/>
      </w:divBdr>
    </w:div>
    <w:div w:id="2025469948">
      <w:bodyDiv w:val="1"/>
      <w:marLeft w:val="0"/>
      <w:marRight w:val="0"/>
      <w:marTop w:val="0"/>
      <w:marBottom w:val="0"/>
      <w:divBdr>
        <w:top w:val="none" w:sz="0" w:space="0" w:color="auto"/>
        <w:left w:val="none" w:sz="0" w:space="0" w:color="auto"/>
        <w:bottom w:val="none" w:sz="0" w:space="0" w:color="auto"/>
        <w:right w:val="none" w:sz="0" w:space="0" w:color="auto"/>
      </w:divBdr>
    </w:div>
    <w:div w:id="2025941211">
      <w:bodyDiv w:val="1"/>
      <w:marLeft w:val="0"/>
      <w:marRight w:val="0"/>
      <w:marTop w:val="0"/>
      <w:marBottom w:val="0"/>
      <w:divBdr>
        <w:top w:val="none" w:sz="0" w:space="0" w:color="auto"/>
        <w:left w:val="none" w:sz="0" w:space="0" w:color="auto"/>
        <w:bottom w:val="none" w:sz="0" w:space="0" w:color="auto"/>
        <w:right w:val="none" w:sz="0" w:space="0" w:color="auto"/>
      </w:divBdr>
    </w:div>
    <w:div w:id="2029528679">
      <w:bodyDiv w:val="1"/>
      <w:marLeft w:val="0"/>
      <w:marRight w:val="0"/>
      <w:marTop w:val="0"/>
      <w:marBottom w:val="0"/>
      <w:divBdr>
        <w:top w:val="none" w:sz="0" w:space="0" w:color="auto"/>
        <w:left w:val="none" w:sz="0" w:space="0" w:color="auto"/>
        <w:bottom w:val="none" w:sz="0" w:space="0" w:color="auto"/>
        <w:right w:val="none" w:sz="0" w:space="0" w:color="auto"/>
      </w:divBdr>
    </w:div>
    <w:div w:id="2037778248">
      <w:bodyDiv w:val="1"/>
      <w:marLeft w:val="0"/>
      <w:marRight w:val="0"/>
      <w:marTop w:val="0"/>
      <w:marBottom w:val="0"/>
      <w:divBdr>
        <w:top w:val="none" w:sz="0" w:space="0" w:color="auto"/>
        <w:left w:val="none" w:sz="0" w:space="0" w:color="auto"/>
        <w:bottom w:val="none" w:sz="0" w:space="0" w:color="auto"/>
        <w:right w:val="none" w:sz="0" w:space="0" w:color="auto"/>
      </w:divBdr>
    </w:div>
    <w:div w:id="2050714094">
      <w:bodyDiv w:val="1"/>
      <w:marLeft w:val="0"/>
      <w:marRight w:val="0"/>
      <w:marTop w:val="0"/>
      <w:marBottom w:val="0"/>
      <w:divBdr>
        <w:top w:val="none" w:sz="0" w:space="0" w:color="auto"/>
        <w:left w:val="none" w:sz="0" w:space="0" w:color="auto"/>
        <w:bottom w:val="none" w:sz="0" w:space="0" w:color="auto"/>
        <w:right w:val="none" w:sz="0" w:space="0" w:color="auto"/>
      </w:divBdr>
    </w:div>
    <w:div w:id="2076391986">
      <w:bodyDiv w:val="1"/>
      <w:marLeft w:val="0"/>
      <w:marRight w:val="0"/>
      <w:marTop w:val="0"/>
      <w:marBottom w:val="0"/>
      <w:divBdr>
        <w:top w:val="none" w:sz="0" w:space="0" w:color="auto"/>
        <w:left w:val="none" w:sz="0" w:space="0" w:color="auto"/>
        <w:bottom w:val="none" w:sz="0" w:space="0" w:color="auto"/>
        <w:right w:val="none" w:sz="0" w:space="0" w:color="auto"/>
      </w:divBdr>
    </w:div>
    <w:div w:id="2086880130">
      <w:bodyDiv w:val="1"/>
      <w:marLeft w:val="0"/>
      <w:marRight w:val="0"/>
      <w:marTop w:val="0"/>
      <w:marBottom w:val="0"/>
      <w:divBdr>
        <w:top w:val="none" w:sz="0" w:space="0" w:color="auto"/>
        <w:left w:val="none" w:sz="0" w:space="0" w:color="auto"/>
        <w:bottom w:val="none" w:sz="0" w:space="0" w:color="auto"/>
        <w:right w:val="none" w:sz="0" w:space="0" w:color="auto"/>
      </w:divBdr>
    </w:div>
    <w:div w:id="2100129752">
      <w:bodyDiv w:val="1"/>
      <w:marLeft w:val="0"/>
      <w:marRight w:val="0"/>
      <w:marTop w:val="0"/>
      <w:marBottom w:val="0"/>
      <w:divBdr>
        <w:top w:val="none" w:sz="0" w:space="0" w:color="auto"/>
        <w:left w:val="none" w:sz="0" w:space="0" w:color="auto"/>
        <w:bottom w:val="none" w:sz="0" w:space="0" w:color="auto"/>
        <w:right w:val="none" w:sz="0" w:space="0" w:color="auto"/>
      </w:divBdr>
      <w:divsChild>
        <w:div w:id="1671982031">
          <w:marLeft w:val="0"/>
          <w:marRight w:val="0"/>
          <w:marTop w:val="0"/>
          <w:marBottom w:val="0"/>
          <w:divBdr>
            <w:top w:val="none" w:sz="0" w:space="0" w:color="auto"/>
            <w:left w:val="none" w:sz="0" w:space="0" w:color="auto"/>
            <w:bottom w:val="none" w:sz="0" w:space="0" w:color="auto"/>
            <w:right w:val="none" w:sz="0" w:space="0" w:color="auto"/>
          </w:divBdr>
          <w:divsChild>
            <w:div w:id="2081174564">
              <w:marLeft w:val="0"/>
              <w:marRight w:val="0"/>
              <w:marTop w:val="0"/>
              <w:marBottom w:val="0"/>
              <w:divBdr>
                <w:top w:val="none" w:sz="0" w:space="0" w:color="auto"/>
                <w:left w:val="none" w:sz="0" w:space="0" w:color="auto"/>
                <w:bottom w:val="none" w:sz="0" w:space="0" w:color="auto"/>
                <w:right w:val="none" w:sz="0" w:space="0" w:color="auto"/>
              </w:divBdr>
              <w:divsChild>
                <w:div w:id="1518929069">
                  <w:marLeft w:val="0"/>
                  <w:marRight w:val="0"/>
                  <w:marTop w:val="0"/>
                  <w:marBottom w:val="0"/>
                  <w:divBdr>
                    <w:top w:val="none" w:sz="0" w:space="0" w:color="auto"/>
                    <w:left w:val="none" w:sz="0" w:space="0" w:color="auto"/>
                    <w:bottom w:val="none" w:sz="0" w:space="0" w:color="auto"/>
                    <w:right w:val="none" w:sz="0" w:space="0" w:color="auto"/>
                  </w:divBdr>
                  <w:divsChild>
                    <w:div w:id="125466865">
                      <w:marLeft w:val="0"/>
                      <w:marRight w:val="0"/>
                      <w:marTop w:val="0"/>
                      <w:marBottom w:val="0"/>
                      <w:divBdr>
                        <w:top w:val="none" w:sz="0" w:space="0" w:color="auto"/>
                        <w:left w:val="none" w:sz="0" w:space="0" w:color="auto"/>
                        <w:bottom w:val="none" w:sz="0" w:space="0" w:color="auto"/>
                        <w:right w:val="none" w:sz="0" w:space="0" w:color="auto"/>
                      </w:divBdr>
                      <w:divsChild>
                        <w:div w:id="1965113008">
                          <w:marLeft w:val="0"/>
                          <w:marRight w:val="0"/>
                          <w:marTop w:val="0"/>
                          <w:marBottom w:val="0"/>
                          <w:divBdr>
                            <w:top w:val="none" w:sz="0" w:space="0" w:color="auto"/>
                            <w:left w:val="none" w:sz="0" w:space="0" w:color="auto"/>
                            <w:bottom w:val="none" w:sz="0" w:space="0" w:color="auto"/>
                            <w:right w:val="none" w:sz="0" w:space="0" w:color="auto"/>
                          </w:divBdr>
                          <w:divsChild>
                            <w:div w:id="1319576411">
                              <w:marLeft w:val="0"/>
                              <w:marRight w:val="0"/>
                              <w:marTop w:val="0"/>
                              <w:marBottom w:val="0"/>
                              <w:divBdr>
                                <w:top w:val="none" w:sz="0" w:space="0" w:color="auto"/>
                                <w:left w:val="none" w:sz="0" w:space="0" w:color="auto"/>
                                <w:bottom w:val="none" w:sz="0" w:space="0" w:color="auto"/>
                                <w:right w:val="none" w:sz="0" w:space="0" w:color="auto"/>
                              </w:divBdr>
                              <w:divsChild>
                                <w:div w:id="338702935">
                                  <w:marLeft w:val="0"/>
                                  <w:marRight w:val="0"/>
                                  <w:marTop w:val="0"/>
                                  <w:marBottom w:val="0"/>
                                  <w:divBdr>
                                    <w:top w:val="none" w:sz="0" w:space="0" w:color="auto"/>
                                    <w:left w:val="none" w:sz="0" w:space="0" w:color="auto"/>
                                    <w:bottom w:val="none" w:sz="0" w:space="0" w:color="auto"/>
                                    <w:right w:val="none" w:sz="0" w:space="0" w:color="auto"/>
                                  </w:divBdr>
                                  <w:divsChild>
                                    <w:div w:id="2139452124">
                                      <w:marLeft w:val="0"/>
                                      <w:marRight w:val="0"/>
                                      <w:marTop w:val="0"/>
                                      <w:marBottom w:val="0"/>
                                      <w:divBdr>
                                        <w:top w:val="none" w:sz="0" w:space="0" w:color="auto"/>
                                        <w:left w:val="none" w:sz="0" w:space="0" w:color="auto"/>
                                        <w:bottom w:val="none" w:sz="0" w:space="0" w:color="auto"/>
                                        <w:right w:val="none" w:sz="0" w:space="0" w:color="auto"/>
                                      </w:divBdr>
                                      <w:divsChild>
                                        <w:div w:id="757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6798925">
      <w:bodyDiv w:val="1"/>
      <w:marLeft w:val="0"/>
      <w:marRight w:val="0"/>
      <w:marTop w:val="0"/>
      <w:marBottom w:val="0"/>
      <w:divBdr>
        <w:top w:val="none" w:sz="0" w:space="0" w:color="auto"/>
        <w:left w:val="none" w:sz="0" w:space="0" w:color="auto"/>
        <w:bottom w:val="none" w:sz="0" w:space="0" w:color="auto"/>
        <w:right w:val="none" w:sz="0" w:space="0" w:color="auto"/>
      </w:divBdr>
    </w:div>
    <w:div w:id="2116944080">
      <w:bodyDiv w:val="1"/>
      <w:marLeft w:val="0"/>
      <w:marRight w:val="0"/>
      <w:marTop w:val="0"/>
      <w:marBottom w:val="0"/>
      <w:divBdr>
        <w:top w:val="none" w:sz="0" w:space="0" w:color="auto"/>
        <w:left w:val="none" w:sz="0" w:space="0" w:color="auto"/>
        <w:bottom w:val="none" w:sz="0" w:space="0" w:color="auto"/>
        <w:right w:val="none" w:sz="0" w:space="0" w:color="auto"/>
      </w:divBdr>
    </w:div>
    <w:div w:id="214029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47" Type="http://schemas.openxmlformats.org/officeDocument/2006/relationships/chart" Target="charts/chart37.xml"/><Relationship Id="rId50" Type="http://schemas.openxmlformats.org/officeDocument/2006/relationships/chart" Target="charts/chart40.xml"/><Relationship Id="rId55" Type="http://schemas.openxmlformats.org/officeDocument/2006/relationships/hyperlink" Target="http://www.hrmguide.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chart" Target="charts/chart19.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chart" Target="charts/chart35.xml"/><Relationship Id="rId53" Type="http://schemas.openxmlformats.org/officeDocument/2006/relationships/hyperlink" Target="http://www.amanatoyota.com" TargetMode="External"/><Relationship Id="rId58" Type="http://schemas.openxmlformats.org/officeDocument/2006/relationships/theme" Target="theme/theme1.xml"/><Relationship Id="rId5" Type="http://schemas.openxmlformats.org/officeDocument/2006/relationships/webSettings" Target="webSettings.xml"/><Relationship Id="rId61" Type="http://schemas.microsoft.com/office/2018/08/relationships/commentsExtensible" Target="commentsExtensible.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48" Type="http://schemas.openxmlformats.org/officeDocument/2006/relationships/chart" Target="charts/chart38.xml"/><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chart" Target="charts/chart4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chart" Target="charts/chart36.xml"/><Relationship Id="rId20" Type="http://schemas.openxmlformats.org/officeDocument/2006/relationships/chart" Target="charts/chart10.xml"/><Relationship Id="rId41" Type="http://schemas.openxmlformats.org/officeDocument/2006/relationships/chart" Target="charts/chart31.xml"/><Relationship Id="rId54" Type="http://schemas.openxmlformats.org/officeDocument/2006/relationships/hyperlink" Target="http://www.managementstudyguide.com" TargetMode="External"/><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chart" Target="charts/chart39.xml"/><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chart" Target="charts/chart21.xml"/><Relationship Id="rId44" Type="http://schemas.openxmlformats.org/officeDocument/2006/relationships/chart" Target="charts/chart34.xml"/><Relationship Id="rId52" Type="http://schemas.openxmlformats.org/officeDocument/2006/relationships/hyperlink" Target="http://www.toyotabharat.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Below 25</c:v>
                </c:pt>
                <c:pt idx="1">
                  <c:v>25–35</c:v>
                </c:pt>
                <c:pt idx="2">
                  <c:v>36–45</c:v>
                </c:pt>
                <c:pt idx="3">
                  <c:v>Above 45</c:v>
                </c:pt>
              </c:strCache>
            </c:strRef>
          </c:cat>
          <c:val>
            <c:numRef>
              <c:f>Sheet1!$B$2:$B$5</c:f>
              <c:numCache>
                <c:formatCode>General</c:formatCode>
                <c:ptCount val="4"/>
                <c:pt idx="0">
                  <c:v>18</c:v>
                </c:pt>
                <c:pt idx="1">
                  <c:v>42</c:v>
                </c:pt>
                <c:pt idx="2">
                  <c:v>28</c:v>
                </c:pt>
                <c:pt idx="3">
                  <c:v>12</c:v>
                </c:pt>
              </c:numCache>
            </c:numRef>
          </c:val>
          <c:extLst>
            <c:ext xmlns:c16="http://schemas.microsoft.com/office/drawing/2014/chart" uri="{C3380CC4-5D6E-409C-BE32-E72D297353CC}">
              <c16:uniqueId val="{00000000-2FAC-49D6-8F8B-14D84481A0CC}"/>
            </c:ext>
          </c:extLst>
        </c:ser>
        <c:dLbls>
          <c:showLegendKey val="0"/>
          <c:showVal val="0"/>
          <c:showCatName val="0"/>
          <c:showSerName val="0"/>
          <c:showPercent val="0"/>
          <c:showBubbleSize val="0"/>
        </c:dLbls>
        <c:gapWidth val="150"/>
        <c:overlap val="100"/>
        <c:axId val="143803520"/>
        <c:axId val="143805824"/>
      </c:barChart>
      <c:catAx>
        <c:axId val="143803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05824"/>
        <c:crosses val="autoZero"/>
        <c:auto val="1"/>
        <c:lblAlgn val="ctr"/>
        <c:lblOffset val="100"/>
        <c:noMultiLvlLbl val="0"/>
      </c:catAx>
      <c:valAx>
        <c:axId val="143805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03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Sheet1!$B$16:$B$18</c:f>
              <c:strCache>
                <c:ptCount val="3"/>
                <c:pt idx="0">
                  <c:v>Male</c:v>
                </c:pt>
                <c:pt idx="1">
                  <c:v>Female</c:v>
                </c:pt>
                <c:pt idx="2">
                  <c:v>Prefer not to say</c:v>
                </c:pt>
              </c:strCache>
            </c:strRef>
          </c:cat>
          <c:val>
            <c:numRef>
              <c:f>Sheet1!$C$16:$C$18</c:f>
              <c:numCache>
                <c:formatCode>General</c:formatCode>
                <c:ptCount val="3"/>
                <c:pt idx="0">
                  <c:v>68</c:v>
                </c:pt>
                <c:pt idx="1">
                  <c:v>30</c:v>
                </c:pt>
                <c:pt idx="2">
                  <c:v>2</c:v>
                </c:pt>
              </c:numCache>
            </c:numRef>
          </c:val>
          <c:extLst>
            <c:ext xmlns:c16="http://schemas.microsoft.com/office/drawing/2014/chart" uri="{C3380CC4-5D6E-409C-BE32-E72D297353CC}">
              <c16:uniqueId val="{00000000-753E-4FA5-AAE2-36E8E661718C}"/>
            </c:ext>
          </c:extLst>
        </c:ser>
        <c:dLbls>
          <c:showLegendKey val="0"/>
          <c:showVal val="0"/>
          <c:showCatName val="0"/>
          <c:showSerName val="0"/>
          <c:showPercent val="0"/>
          <c:showBubbleSize val="0"/>
        </c:dLbls>
        <c:gapWidth val="150"/>
        <c:overlap val="100"/>
        <c:axId val="144155776"/>
        <c:axId val="145281792"/>
      </c:barChart>
      <c:catAx>
        <c:axId val="144155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281792"/>
        <c:crosses val="autoZero"/>
        <c:auto val="1"/>
        <c:lblAlgn val="ctr"/>
        <c:lblOffset val="100"/>
        <c:noMultiLvlLbl val="0"/>
      </c:catAx>
      <c:valAx>
        <c:axId val="145281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55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Sheet1!$B$24:$B$28</c:f>
              <c:strCache>
                <c:ptCount val="5"/>
                <c:pt idx="0">
                  <c:v>Sales</c:v>
                </c:pt>
                <c:pt idx="1">
                  <c:v>Service</c:v>
                </c:pt>
                <c:pt idx="2">
                  <c:v>HR</c:v>
                </c:pt>
                <c:pt idx="3">
                  <c:v>Administration</c:v>
                </c:pt>
                <c:pt idx="4">
                  <c:v>Others</c:v>
                </c:pt>
              </c:strCache>
            </c:strRef>
          </c:cat>
          <c:val>
            <c:numRef>
              <c:f>Sheet1!$C$24:$C$28</c:f>
              <c:numCache>
                <c:formatCode>General</c:formatCode>
                <c:ptCount val="5"/>
                <c:pt idx="0">
                  <c:v>34</c:v>
                </c:pt>
                <c:pt idx="1">
                  <c:v>40</c:v>
                </c:pt>
                <c:pt idx="2">
                  <c:v>8</c:v>
                </c:pt>
                <c:pt idx="3">
                  <c:v>12</c:v>
                </c:pt>
                <c:pt idx="4">
                  <c:v>6</c:v>
                </c:pt>
              </c:numCache>
            </c:numRef>
          </c:val>
          <c:extLst>
            <c:ext xmlns:c16="http://schemas.microsoft.com/office/drawing/2014/chart" uri="{C3380CC4-5D6E-409C-BE32-E72D297353CC}">
              <c16:uniqueId val="{00000000-CC7C-4462-BFB0-E6B1B8DE1237}"/>
            </c:ext>
          </c:extLst>
        </c:ser>
        <c:dLbls>
          <c:showLegendKey val="0"/>
          <c:showVal val="0"/>
          <c:showCatName val="0"/>
          <c:showSerName val="0"/>
          <c:showPercent val="0"/>
          <c:showBubbleSize val="0"/>
        </c:dLbls>
        <c:gapWidth val="150"/>
        <c:overlap val="100"/>
        <c:axId val="170273408"/>
        <c:axId val="170325120"/>
      </c:barChart>
      <c:catAx>
        <c:axId val="170273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325120"/>
        <c:crosses val="autoZero"/>
        <c:auto val="1"/>
        <c:lblAlgn val="ctr"/>
        <c:lblOffset val="100"/>
        <c:noMultiLvlLbl val="0"/>
      </c:catAx>
      <c:valAx>
        <c:axId val="170325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73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Sheet1!$C$32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Sheet1!$B$33:$B$36</c:f>
              <c:strCache>
                <c:ptCount val="4"/>
                <c:pt idx="0">
                  <c:v>Below 1 year</c:v>
                </c:pt>
                <c:pt idx="1">
                  <c:v>1–5 years</c:v>
                </c:pt>
                <c:pt idx="2">
                  <c:v>5–10 years</c:v>
                </c:pt>
                <c:pt idx="3">
                  <c:v>Above 10 years</c:v>
                </c:pt>
              </c:strCache>
            </c:strRef>
          </c:cat>
          <c:val>
            <c:numRef>
              <c:f>Sheet1!$C$33:$C$36</c:f>
              <c:numCache>
                <c:formatCode>General</c:formatCode>
                <c:ptCount val="4"/>
                <c:pt idx="0">
                  <c:v>16</c:v>
                </c:pt>
                <c:pt idx="1">
                  <c:v>46</c:v>
                </c:pt>
                <c:pt idx="2">
                  <c:v>26</c:v>
                </c:pt>
                <c:pt idx="3">
                  <c:v>12</c:v>
                </c:pt>
              </c:numCache>
            </c:numRef>
          </c:val>
          <c:extLst>
            <c:ext xmlns:c16="http://schemas.microsoft.com/office/drawing/2014/chart" uri="{C3380CC4-5D6E-409C-BE32-E72D297353CC}">
              <c16:uniqueId val="{00000000-071D-4C5E-8606-6083CAA4563A}"/>
            </c:ext>
          </c:extLst>
        </c:ser>
        <c:dLbls>
          <c:showLegendKey val="0"/>
          <c:showVal val="0"/>
          <c:showCatName val="0"/>
          <c:showSerName val="0"/>
          <c:showPercent val="0"/>
          <c:showBubbleSize val="0"/>
        </c:dLbls>
        <c:gapWidth val="150"/>
        <c:overlap val="100"/>
        <c:axId val="170510976"/>
        <c:axId val="170517632"/>
      </c:barChart>
      <c:catAx>
        <c:axId val="17051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517632"/>
        <c:crosses val="autoZero"/>
        <c:auto val="1"/>
        <c:lblAlgn val="ctr"/>
        <c:lblOffset val="100"/>
        <c:noMultiLvlLbl val="0"/>
      </c:catAx>
      <c:valAx>
        <c:axId val="17051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510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Sheet1!$A$3:$A$7</c:f>
              <c:strCache>
                <c:ptCount val="5"/>
                <c:pt idx="0">
                  <c:v>Strongly Disagree</c:v>
                </c:pt>
                <c:pt idx="1">
                  <c:v>Disagree</c:v>
                </c:pt>
                <c:pt idx="2">
                  <c:v>Neutral</c:v>
                </c:pt>
                <c:pt idx="3">
                  <c:v>Agree</c:v>
                </c:pt>
                <c:pt idx="4">
                  <c:v>Strongly Agree</c:v>
                </c:pt>
              </c:strCache>
            </c:strRef>
          </c:cat>
          <c:val>
            <c:numRef>
              <c:f>Sheet1!$B$3:$B$7</c:f>
              <c:numCache>
                <c:formatCode>General</c:formatCode>
                <c:ptCount val="5"/>
                <c:pt idx="0">
                  <c:v>8</c:v>
                </c:pt>
                <c:pt idx="1">
                  <c:v>14</c:v>
                </c:pt>
                <c:pt idx="2">
                  <c:v>22</c:v>
                </c:pt>
                <c:pt idx="3">
                  <c:v>38</c:v>
                </c:pt>
                <c:pt idx="4">
                  <c:v>18</c:v>
                </c:pt>
              </c:numCache>
            </c:numRef>
          </c:val>
          <c:extLst>
            <c:ext xmlns:c16="http://schemas.microsoft.com/office/drawing/2014/chart" uri="{C3380CC4-5D6E-409C-BE32-E72D297353CC}">
              <c16:uniqueId val="{00000000-9A7D-486A-BAC9-10C7232544B5}"/>
            </c:ext>
          </c:extLst>
        </c:ser>
        <c:dLbls>
          <c:showLegendKey val="0"/>
          <c:showVal val="0"/>
          <c:showCatName val="0"/>
          <c:showSerName val="0"/>
          <c:showPercent val="0"/>
          <c:showBubbleSize val="0"/>
        </c:dLbls>
        <c:gapWidth val="150"/>
        <c:overlap val="100"/>
        <c:axId val="170724736"/>
        <c:axId val="170767488"/>
      </c:barChart>
      <c:catAx>
        <c:axId val="170724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67488"/>
        <c:crosses val="autoZero"/>
        <c:auto val="1"/>
        <c:lblAlgn val="ctr"/>
        <c:lblOffset val="100"/>
        <c:noMultiLvlLbl val="0"/>
      </c:catAx>
      <c:valAx>
        <c:axId val="170767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24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Sheet1!$B$13:$B$17</c:f>
              <c:strCache>
                <c:ptCount val="5"/>
                <c:pt idx="0">
                  <c:v>Strongly Disagree</c:v>
                </c:pt>
                <c:pt idx="1">
                  <c:v>Disagree</c:v>
                </c:pt>
                <c:pt idx="2">
                  <c:v>Neutral</c:v>
                </c:pt>
                <c:pt idx="3">
                  <c:v>Agree</c:v>
                </c:pt>
                <c:pt idx="4">
                  <c:v>Strongly Agree</c:v>
                </c:pt>
              </c:strCache>
            </c:strRef>
          </c:cat>
          <c:val>
            <c:numRef>
              <c:f>Sheet1!$C$13:$C$17</c:f>
              <c:numCache>
                <c:formatCode>General</c:formatCode>
                <c:ptCount val="5"/>
                <c:pt idx="0">
                  <c:v>5</c:v>
                </c:pt>
                <c:pt idx="1">
                  <c:v>10</c:v>
                </c:pt>
                <c:pt idx="2">
                  <c:v>18</c:v>
                </c:pt>
                <c:pt idx="3">
                  <c:v>42</c:v>
                </c:pt>
                <c:pt idx="4">
                  <c:v>25</c:v>
                </c:pt>
              </c:numCache>
            </c:numRef>
          </c:val>
          <c:extLst>
            <c:ext xmlns:c16="http://schemas.microsoft.com/office/drawing/2014/chart" uri="{C3380CC4-5D6E-409C-BE32-E72D297353CC}">
              <c16:uniqueId val="{00000000-F8D2-4C9D-A779-980C150801FA}"/>
            </c:ext>
          </c:extLst>
        </c:ser>
        <c:dLbls>
          <c:showLegendKey val="0"/>
          <c:showVal val="0"/>
          <c:showCatName val="0"/>
          <c:showSerName val="0"/>
          <c:showPercent val="0"/>
          <c:showBubbleSize val="0"/>
        </c:dLbls>
        <c:gapWidth val="150"/>
        <c:overlap val="100"/>
        <c:axId val="49935872"/>
        <c:axId val="49937408"/>
      </c:barChart>
      <c:catAx>
        <c:axId val="49935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7408"/>
        <c:crosses val="autoZero"/>
        <c:auto val="1"/>
        <c:lblAlgn val="ctr"/>
        <c:lblOffset val="100"/>
        <c:noMultiLvlLbl val="0"/>
      </c:catAx>
      <c:valAx>
        <c:axId val="4993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5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Sheet1!$B$24:$B$28</c:f>
              <c:strCache>
                <c:ptCount val="5"/>
                <c:pt idx="0">
                  <c:v>Strongly Disagree</c:v>
                </c:pt>
                <c:pt idx="1">
                  <c:v>Disagree</c:v>
                </c:pt>
                <c:pt idx="2">
                  <c:v>Neutral</c:v>
                </c:pt>
                <c:pt idx="3">
                  <c:v>Agree</c:v>
                </c:pt>
                <c:pt idx="4">
                  <c:v>Strongly Agree</c:v>
                </c:pt>
              </c:strCache>
            </c:strRef>
          </c:cat>
          <c:val>
            <c:numRef>
              <c:f>Sheet1!$C$24:$C$28</c:f>
              <c:numCache>
                <c:formatCode>General</c:formatCode>
                <c:ptCount val="5"/>
                <c:pt idx="0">
                  <c:v>4</c:v>
                </c:pt>
                <c:pt idx="1">
                  <c:v>9</c:v>
                </c:pt>
                <c:pt idx="2">
                  <c:v>20</c:v>
                </c:pt>
                <c:pt idx="3">
                  <c:v>43</c:v>
                </c:pt>
                <c:pt idx="4">
                  <c:v>24</c:v>
                </c:pt>
              </c:numCache>
            </c:numRef>
          </c:val>
          <c:extLst>
            <c:ext xmlns:c16="http://schemas.microsoft.com/office/drawing/2014/chart" uri="{C3380CC4-5D6E-409C-BE32-E72D297353CC}">
              <c16:uniqueId val="{00000000-3F09-4AE0-824E-31E160C8CE7A}"/>
            </c:ext>
          </c:extLst>
        </c:ser>
        <c:dLbls>
          <c:showLegendKey val="0"/>
          <c:showVal val="0"/>
          <c:showCatName val="0"/>
          <c:showSerName val="0"/>
          <c:showPercent val="0"/>
          <c:showBubbleSize val="0"/>
        </c:dLbls>
        <c:gapWidth val="150"/>
        <c:overlap val="100"/>
        <c:axId val="83433728"/>
        <c:axId val="83447808"/>
      </c:barChart>
      <c:catAx>
        <c:axId val="8343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47808"/>
        <c:crosses val="autoZero"/>
        <c:auto val="1"/>
        <c:lblAlgn val="ctr"/>
        <c:lblOffset val="100"/>
        <c:noMultiLvlLbl val="0"/>
      </c:catAx>
      <c:valAx>
        <c:axId val="83447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33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Sheet1!$B$32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Sheet1!$A$33:$A$37</c:f>
              <c:strCache>
                <c:ptCount val="5"/>
                <c:pt idx="0">
                  <c:v>Strongly Disagree</c:v>
                </c:pt>
                <c:pt idx="1">
                  <c:v>Disagree</c:v>
                </c:pt>
                <c:pt idx="2">
                  <c:v>Neutral</c:v>
                </c:pt>
                <c:pt idx="3">
                  <c:v>Agree</c:v>
                </c:pt>
                <c:pt idx="4">
                  <c:v>Strongly Agree</c:v>
                </c:pt>
              </c:strCache>
            </c:strRef>
          </c:cat>
          <c:val>
            <c:numRef>
              <c:f>Sheet1!$B$33:$B$37</c:f>
              <c:numCache>
                <c:formatCode>General</c:formatCode>
                <c:ptCount val="5"/>
                <c:pt idx="0">
                  <c:v>10</c:v>
                </c:pt>
                <c:pt idx="1">
                  <c:v>18</c:v>
                </c:pt>
                <c:pt idx="2">
                  <c:v>28</c:v>
                </c:pt>
                <c:pt idx="3">
                  <c:v>32</c:v>
                </c:pt>
                <c:pt idx="4">
                  <c:v>12</c:v>
                </c:pt>
              </c:numCache>
            </c:numRef>
          </c:val>
          <c:extLst>
            <c:ext xmlns:c16="http://schemas.microsoft.com/office/drawing/2014/chart" uri="{C3380CC4-5D6E-409C-BE32-E72D297353CC}">
              <c16:uniqueId val="{00000000-8E66-41FC-BFF9-202567D016DF}"/>
            </c:ext>
          </c:extLst>
        </c:ser>
        <c:dLbls>
          <c:showLegendKey val="0"/>
          <c:showVal val="0"/>
          <c:showCatName val="0"/>
          <c:showSerName val="0"/>
          <c:showPercent val="0"/>
          <c:showBubbleSize val="0"/>
        </c:dLbls>
        <c:gapWidth val="150"/>
        <c:overlap val="100"/>
        <c:axId val="83459072"/>
        <c:axId val="83604224"/>
      </c:barChart>
      <c:catAx>
        <c:axId val="8345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04224"/>
        <c:crosses val="autoZero"/>
        <c:auto val="1"/>
        <c:lblAlgn val="ctr"/>
        <c:lblOffset val="100"/>
        <c:noMultiLvlLbl val="0"/>
      </c:catAx>
      <c:valAx>
        <c:axId val="8360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59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Sheet1!$C$42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Sheet1!$B$43:$B$47</c:f>
              <c:strCache>
                <c:ptCount val="5"/>
                <c:pt idx="0">
                  <c:v>Strongly Disagree</c:v>
                </c:pt>
                <c:pt idx="1">
                  <c:v>Disagree</c:v>
                </c:pt>
                <c:pt idx="2">
                  <c:v>Neutral</c:v>
                </c:pt>
                <c:pt idx="3">
                  <c:v>Agree</c:v>
                </c:pt>
                <c:pt idx="4">
                  <c:v>Strongly Agree</c:v>
                </c:pt>
              </c:strCache>
            </c:strRef>
          </c:cat>
          <c:val>
            <c:numRef>
              <c:f>Sheet1!$C$43:$C$47</c:f>
              <c:numCache>
                <c:formatCode>General</c:formatCode>
                <c:ptCount val="5"/>
                <c:pt idx="0">
                  <c:v>5</c:v>
                </c:pt>
                <c:pt idx="1">
                  <c:v>11</c:v>
                </c:pt>
                <c:pt idx="2">
                  <c:v>19</c:v>
                </c:pt>
                <c:pt idx="3">
                  <c:v>44</c:v>
                </c:pt>
                <c:pt idx="4">
                  <c:v>21</c:v>
                </c:pt>
              </c:numCache>
            </c:numRef>
          </c:val>
          <c:extLst>
            <c:ext xmlns:c16="http://schemas.microsoft.com/office/drawing/2014/chart" uri="{C3380CC4-5D6E-409C-BE32-E72D297353CC}">
              <c16:uniqueId val="{00000000-500B-45EB-84C0-2BE663B103AB}"/>
            </c:ext>
          </c:extLst>
        </c:ser>
        <c:dLbls>
          <c:showLegendKey val="0"/>
          <c:showVal val="0"/>
          <c:showCatName val="0"/>
          <c:showSerName val="0"/>
          <c:showPercent val="0"/>
          <c:showBubbleSize val="0"/>
        </c:dLbls>
        <c:gapWidth val="150"/>
        <c:overlap val="100"/>
        <c:axId val="83673088"/>
        <c:axId val="83674624"/>
      </c:barChart>
      <c:catAx>
        <c:axId val="8367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74624"/>
        <c:crosses val="autoZero"/>
        <c:auto val="1"/>
        <c:lblAlgn val="ctr"/>
        <c:lblOffset val="100"/>
        <c:noMultiLvlLbl val="0"/>
      </c:catAx>
      <c:valAx>
        <c:axId val="83674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73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Sheet1!$C$51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Sheet1!$B$52:$B$56</c:f>
              <c:strCache>
                <c:ptCount val="5"/>
                <c:pt idx="0">
                  <c:v>Strongly Disagree</c:v>
                </c:pt>
                <c:pt idx="1">
                  <c:v>Disagree</c:v>
                </c:pt>
                <c:pt idx="2">
                  <c:v>Neutral</c:v>
                </c:pt>
                <c:pt idx="3">
                  <c:v>Agree</c:v>
                </c:pt>
                <c:pt idx="4">
                  <c:v>Strongly Agree</c:v>
                </c:pt>
              </c:strCache>
            </c:strRef>
          </c:cat>
          <c:val>
            <c:numRef>
              <c:f>Sheet1!$C$52:$C$56</c:f>
              <c:numCache>
                <c:formatCode>General</c:formatCode>
                <c:ptCount val="5"/>
                <c:pt idx="0">
                  <c:v>6</c:v>
                </c:pt>
                <c:pt idx="1">
                  <c:v>13</c:v>
                </c:pt>
                <c:pt idx="2">
                  <c:v>24</c:v>
                </c:pt>
                <c:pt idx="3">
                  <c:v>39</c:v>
                </c:pt>
                <c:pt idx="4">
                  <c:v>18</c:v>
                </c:pt>
              </c:numCache>
            </c:numRef>
          </c:val>
          <c:extLst>
            <c:ext xmlns:c16="http://schemas.microsoft.com/office/drawing/2014/chart" uri="{C3380CC4-5D6E-409C-BE32-E72D297353CC}">
              <c16:uniqueId val="{00000000-6DB2-4ECA-82AA-3024BC96973F}"/>
            </c:ext>
          </c:extLst>
        </c:ser>
        <c:dLbls>
          <c:showLegendKey val="0"/>
          <c:showVal val="0"/>
          <c:showCatName val="0"/>
          <c:showSerName val="0"/>
          <c:showPercent val="0"/>
          <c:showBubbleSize val="0"/>
        </c:dLbls>
        <c:gapWidth val="150"/>
        <c:overlap val="100"/>
        <c:axId val="83772160"/>
        <c:axId val="83773696"/>
      </c:barChart>
      <c:catAx>
        <c:axId val="8377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73696"/>
        <c:crosses val="autoZero"/>
        <c:auto val="1"/>
        <c:lblAlgn val="ctr"/>
        <c:lblOffset val="100"/>
        <c:noMultiLvlLbl val="0"/>
      </c:catAx>
      <c:valAx>
        <c:axId val="8377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72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Sheet1!$B$60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Sheet1!$A$61:$A$65</c:f>
              <c:strCache>
                <c:ptCount val="5"/>
                <c:pt idx="0">
                  <c:v>Strongly Disagree</c:v>
                </c:pt>
                <c:pt idx="1">
                  <c:v>Disagree</c:v>
                </c:pt>
                <c:pt idx="2">
                  <c:v>Neutral</c:v>
                </c:pt>
                <c:pt idx="3">
                  <c:v>Agree</c:v>
                </c:pt>
                <c:pt idx="4">
                  <c:v>Strongly Agree</c:v>
                </c:pt>
              </c:strCache>
            </c:strRef>
          </c:cat>
          <c:val>
            <c:numRef>
              <c:f>Sheet1!$B$61:$B$65</c:f>
              <c:numCache>
                <c:formatCode>General</c:formatCode>
                <c:ptCount val="5"/>
                <c:pt idx="0">
                  <c:v>7</c:v>
                </c:pt>
                <c:pt idx="1">
                  <c:v>15</c:v>
                </c:pt>
                <c:pt idx="2">
                  <c:v>25</c:v>
                </c:pt>
                <c:pt idx="3">
                  <c:v>37</c:v>
                </c:pt>
                <c:pt idx="4">
                  <c:v>16</c:v>
                </c:pt>
              </c:numCache>
            </c:numRef>
          </c:val>
          <c:extLst>
            <c:ext xmlns:c16="http://schemas.microsoft.com/office/drawing/2014/chart" uri="{C3380CC4-5D6E-409C-BE32-E72D297353CC}">
              <c16:uniqueId val="{00000000-163D-46E3-83E4-54C9A5C733D9}"/>
            </c:ext>
          </c:extLst>
        </c:ser>
        <c:dLbls>
          <c:showLegendKey val="0"/>
          <c:showVal val="0"/>
          <c:showCatName val="0"/>
          <c:showSerName val="0"/>
          <c:showPercent val="0"/>
          <c:showBubbleSize val="0"/>
        </c:dLbls>
        <c:gapWidth val="150"/>
        <c:overlap val="100"/>
        <c:axId val="83793408"/>
        <c:axId val="83794944"/>
      </c:barChart>
      <c:catAx>
        <c:axId val="83793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94944"/>
        <c:crosses val="autoZero"/>
        <c:auto val="1"/>
        <c:lblAlgn val="ctr"/>
        <c:lblOffset val="100"/>
        <c:noMultiLvlLbl val="0"/>
      </c:catAx>
      <c:valAx>
        <c:axId val="83794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93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Sheet1!$C$70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Sheet1!$B$71:$B$75</c:f>
              <c:strCache>
                <c:ptCount val="5"/>
                <c:pt idx="0">
                  <c:v>Strongly Disagree</c:v>
                </c:pt>
                <c:pt idx="1">
                  <c:v>Disagree</c:v>
                </c:pt>
                <c:pt idx="2">
                  <c:v>Neutral</c:v>
                </c:pt>
                <c:pt idx="3">
                  <c:v>Agree</c:v>
                </c:pt>
                <c:pt idx="4">
                  <c:v>Strongly Agree</c:v>
                </c:pt>
              </c:strCache>
            </c:strRef>
          </c:cat>
          <c:val>
            <c:numRef>
              <c:f>Sheet1!$C$71:$C$75</c:f>
              <c:numCache>
                <c:formatCode>General</c:formatCode>
                <c:ptCount val="5"/>
                <c:pt idx="0">
                  <c:v>6</c:v>
                </c:pt>
                <c:pt idx="1">
                  <c:v>12</c:v>
                </c:pt>
                <c:pt idx="2">
                  <c:v>21</c:v>
                </c:pt>
                <c:pt idx="3">
                  <c:v>41</c:v>
                </c:pt>
                <c:pt idx="4">
                  <c:v>20</c:v>
                </c:pt>
              </c:numCache>
            </c:numRef>
          </c:val>
          <c:extLst>
            <c:ext xmlns:c16="http://schemas.microsoft.com/office/drawing/2014/chart" uri="{C3380CC4-5D6E-409C-BE32-E72D297353CC}">
              <c16:uniqueId val="{00000000-C26B-461B-A6C9-2EC5D179506D}"/>
            </c:ext>
          </c:extLst>
        </c:ser>
        <c:dLbls>
          <c:showLegendKey val="0"/>
          <c:showVal val="0"/>
          <c:showCatName val="0"/>
          <c:showSerName val="0"/>
          <c:showPercent val="0"/>
          <c:showBubbleSize val="0"/>
        </c:dLbls>
        <c:gapWidth val="150"/>
        <c:overlap val="100"/>
        <c:axId val="83814656"/>
        <c:axId val="84361216"/>
      </c:barChart>
      <c:catAx>
        <c:axId val="8381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361216"/>
        <c:crosses val="autoZero"/>
        <c:auto val="1"/>
        <c:lblAlgn val="ctr"/>
        <c:lblOffset val="100"/>
        <c:noMultiLvlLbl val="0"/>
      </c:catAx>
      <c:valAx>
        <c:axId val="84361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14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Sheet1!$C$80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Sheet1!$B$81:$B$85</c:f>
              <c:strCache>
                <c:ptCount val="5"/>
                <c:pt idx="0">
                  <c:v>Strongly Disagree</c:v>
                </c:pt>
                <c:pt idx="1">
                  <c:v>Disagree</c:v>
                </c:pt>
                <c:pt idx="2">
                  <c:v>Neutral</c:v>
                </c:pt>
                <c:pt idx="3">
                  <c:v>Agree</c:v>
                </c:pt>
                <c:pt idx="4">
                  <c:v>Strongly Agree</c:v>
                </c:pt>
              </c:strCache>
            </c:strRef>
          </c:cat>
          <c:val>
            <c:numRef>
              <c:f>Sheet1!$C$81:$C$85</c:f>
              <c:numCache>
                <c:formatCode>General</c:formatCode>
                <c:ptCount val="5"/>
                <c:pt idx="0">
                  <c:v>5</c:v>
                </c:pt>
                <c:pt idx="1">
                  <c:v>13</c:v>
                </c:pt>
                <c:pt idx="2">
                  <c:v>22</c:v>
                </c:pt>
                <c:pt idx="3">
                  <c:v>40</c:v>
                </c:pt>
                <c:pt idx="4">
                  <c:v>20</c:v>
                </c:pt>
              </c:numCache>
            </c:numRef>
          </c:val>
          <c:extLst>
            <c:ext xmlns:c16="http://schemas.microsoft.com/office/drawing/2014/chart" uri="{C3380CC4-5D6E-409C-BE32-E72D297353CC}">
              <c16:uniqueId val="{00000000-7C59-4EB2-897F-EA1558E1C3A9}"/>
            </c:ext>
          </c:extLst>
        </c:ser>
        <c:dLbls>
          <c:showLegendKey val="0"/>
          <c:showVal val="0"/>
          <c:showCatName val="0"/>
          <c:showSerName val="0"/>
          <c:showPercent val="0"/>
          <c:showBubbleSize val="0"/>
        </c:dLbls>
        <c:gapWidth val="150"/>
        <c:overlap val="100"/>
        <c:axId val="91442176"/>
        <c:axId val="91443968"/>
      </c:barChart>
      <c:catAx>
        <c:axId val="91442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43968"/>
        <c:crosses val="autoZero"/>
        <c:auto val="1"/>
        <c:lblAlgn val="ctr"/>
        <c:lblOffset val="100"/>
        <c:noMultiLvlLbl val="0"/>
      </c:catAx>
      <c:valAx>
        <c:axId val="91443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42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Sheet1!$B$90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Sheet1!$A$91:$A$95</c:f>
              <c:strCache>
                <c:ptCount val="5"/>
                <c:pt idx="0">
                  <c:v>Strongly Disagree</c:v>
                </c:pt>
                <c:pt idx="1">
                  <c:v>Disagree</c:v>
                </c:pt>
                <c:pt idx="2">
                  <c:v>Neutral</c:v>
                </c:pt>
                <c:pt idx="3">
                  <c:v>Agree</c:v>
                </c:pt>
                <c:pt idx="4">
                  <c:v>Strongly Agree</c:v>
                </c:pt>
              </c:strCache>
            </c:strRef>
          </c:cat>
          <c:val>
            <c:numRef>
              <c:f>Sheet1!$B$91:$B$95</c:f>
              <c:numCache>
                <c:formatCode>General</c:formatCode>
                <c:ptCount val="5"/>
                <c:pt idx="0">
                  <c:v>4</c:v>
                </c:pt>
                <c:pt idx="1">
                  <c:v>10</c:v>
                </c:pt>
                <c:pt idx="2">
                  <c:v>18</c:v>
                </c:pt>
                <c:pt idx="3">
                  <c:v>44</c:v>
                </c:pt>
                <c:pt idx="4">
                  <c:v>24</c:v>
                </c:pt>
              </c:numCache>
            </c:numRef>
          </c:val>
          <c:extLst>
            <c:ext xmlns:c16="http://schemas.microsoft.com/office/drawing/2014/chart" uri="{C3380CC4-5D6E-409C-BE32-E72D297353CC}">
              <c16:uniqueId val="{00000000-7A07-4C9B-A524-0DA2F9091C36}"/>
            </c:ext>
          </c:extLst>
        </c:ser>
        <c:dLbls>
          <c:showLegendKey val="0"/>
          <c:showVal val="0"/>
          <c:showCatName val="0"/>
          <c:showSerName val="0"/>
          <c:showPercent val="0"/>
          <c:showBubbleSize val="0"/>
        </c:dLbls>
        <c:gapWidth val="150"/>
        <c:overlap val="100"/>
        <c:axId val="91471872"/>
        <c:axId val="91473408"/>
      </c:barChart>
      <c:catAx>
        <c:axId val="91471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73408"/>
        <c:crosses val="autoZero"/>
        <c:auto val="1"/>
        <c:lblAlgn val="ctr"/>
        <c:lblOffset val="100"/>
        <c:noMultiLvlLbl val="0"/>
      </c:catAx>
      <c:valAx>
        <c:axId val="91473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71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Sheet1!$B$98</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Sheet1!$A$99:$A$103</c:f>
              <c:strCache>
                <c:ptCount val="5"/>
                <c:pt idx="0">
                  <c:v>Strongly Disagree</c:v>
                </c:pt>
                <c:pt idx="1">
                  <c:v>Disagree</c:v>
                </c:pt>
                <c:pt idx="2">
                  <c:v>Neutral</c:v>
                </c:pt>
                <c:pt idx="3">
                  <c:v>Agree</c:v>
                </c:pt>
                <c:pt idx="4">
                  <c:v>Strongly Agree</c:v>
                </c:pt>
              </c:strCache>
            </c:strRef>
          </c:cat>
          <c:val>
            <c:numRef>
              <c:f>Sheet1!$B$99:$B$103</c:f>
              <c:numCache>
                <c:formatCode>General</c:formatCode>
                <c:ptCount val="5"/>
                <c:pt idx="0">
                  <c:v>3</c:v>
                </c:pt>
                <c:pt idx="1">
                  <c:v>9</c:v>
                </c:pt>
                <c:pt idx="2">
                  <c:v>17</c:v>
                </c:pt>
                <c:pt idx="3">
                  <c:v>46</c:v>
                </c:pt>
                <c:pt idx="4">
                  <c:v>25</c:v>
                </c:pt>
              </c:numCache>
            </c:numRef>
          </c:val>
          <c:extLst>
            <c:ext xmlns:c16="http://schemas.microsoft.com/office/drawing/2014/chart" uri="{C3380CC4-5D6E-409C-BE32-E72D297353CC}">
              <c16:uniqueId val="{00000000-FCE4-4145-85AA-5E4510A94E42}"/>
            </c:ext>
          </c:extLst>
        </c:ser>
        <c:dLbls>
          <c:showLegendKey val="0"/>
          <c:showVal val="0"/>
          <c:showCatName val="0"/>
          <c:showSerName val="0"/>
          <c:showPercent val="0"/>
          <c:showBubbleSize val="0"/>
        </c:dLbls>
        <c:gapWidth val="150"/>
        <c:overlap val="100"/>
        <c:axId val="91968256"/>
        <c:axId val="91969792"/>
      </c:barChart>
      <c:catAx>
        <c:axId val="9196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69792"/>
        <c:crosses val="autoZero"/>
        <c:auto val="1"/>
        <c:lblAlgn val="ctr"/>
        <c:lblOffset val="100"/>
        <c:noMultiLvlLbl val="0"/>
      </c:catAx>
      <c:valAx>
        <c:axId val="91969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68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Sheet1!$B$108</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Sheet1!$A$109:$A$113</c:f>
              <c:strCache>
                <c:ptCount val="5"/>
                <c:pt idx="0">
                  <c:v>Strongly Disagree</c:v>
                </c:pt>
                <c:pt idx="1">
                  <c:v>Disagree</c:v>
                </c:pt>
                <c:pt idx="2">
                  <c:v>Neutral</c:v>
                </c:pt>
                <c:pt idx="3">
                  <c:v>Agree</c:v>
                </c:pt>
                <c:pt idx="4">
                  <c:v>Strongly Agree</c:v>
                </c:pt>
              </c:strCache>
            </c:strRef>
          </c:cat>
          <c:val>
            <c:numRef>
              <c:f>Sheet1!$B$109:$B$113</c:f>
              <c:numCache>
                <c:formatCode>General</c:formatCode>
                <c:ptCount val="5"/>
                <c:pt idx="0">
                  <c:v>9</c:v>
                </c:pt>
                <c:pt idx="1">
                  <c:v>18</c:v>
                </c:pt>
                <c:pt idx="2">
                  <c:v>27</c:v>
                </c:pt>
                <c:pt idx="3">
                  <c:v>34</c:v>
                </c:pt>
                <c:pt idx="4">
                  <c:v>12</c:v>
                </c:pt>
              </c:numCache>
            </c:numRef>
          </c:val>
          <c:extLst>
            <c:ext xmlns:c16="http://schemas.microsoft.com/office/drawing/2014/chart" uri="{C3380CC4-5D6E-409C-BE32-E72D297353CC}">
              <c16:uniqueId val="{00000000-801C-4D04-8602-491D6211AFA3}"/>
            </c:ext>
          </c:extLst>
        </c:ser>
        <c:dLbls>
          <c:showLegendKey val="0"/>
          <c:showVal val="0"/>
          <c:showCatName val="0"/>
          <c:showSerName val="0"/>
          <c:showPercent val="0"/>
          <c:showBubbleSize val="0"/>
        </c:dLbls>
        <c:gapWidth val="150"/>
        <c:overlap val="100"/>
        <c:axId val="91981312"/>
        <c:axId val="91982848"/>
      </c:barChart>
      <c:catAx>
        <c:axId val="9198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82848"/>
        <c:crosses val="autoZero"/>
        <c:auto val="1"/>
        <c:lblAlgn val="ctr"/>
        <c:lblOffset val="100"/>
        <c:noMultiLvlLbl val="0"/>
      </c:catAx>
      <c:valAx>
        <c:axId val="91982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81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Sheet1!$C$117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Sheet1!$B$118:$B$122</c:f>
              <c:strCache>
                <c:ptCount val="5"/>
                <c:pt idx="0">
                  <c:v>Strongly Disagree</c:v>
                </c:pt>
                <c:pt idx="1">
                  <c:v>Disagree</c:v>
                </c:pt>
                <c:pt idx="2">
                  <c:v>Neutral</c:v>
                </c:pt>
                <c:pt idx="3">
                  <c:v>Agree</c:v>
                </c:pt>
                <c:pt idx="4">
                  <c:v>Strongly Agree</c:v>
                </c:pt>
              </c:strCache>
            </c:strRef>
          </c:cat>
          <c:val>
            <c:numRef>
              <c:f>Sheet1!$C$118:$C$122</c:f>
              <c:numCache>
                <c:formatCode>General</c:formatCode>
                <c:ptCount val="5"/>
                <c:pt idx="0">
                  <c:v>4</c:v>
                </c:pt>
                <c:pt idx="1">
                  <c:v>11</c:v>
                </c:pt>
                <c:pt idx="2">
                  <c:v>20</c:v>
                </c:pt>
                <c:pt idx="3">
                  <c:v>43</c:v>
                </c:pt>
                <c:pt idx="4">
                  <c:v>22</c:v>
                </c:pt>
              </c:numCache>
            </c:numRef>
          </c:val>
          <c:extLst>
            <c:ext xmlns:c16="http://schemas.microsoft.com/office/drawing/2014/chart" uri="{C3380CC4-5D6E-409C-BE32-E72D297353CC}">
              <c16:uniqueId val="{00000000-E99B-4280-B5DF-54BBD628F3C8}"/>
            </c:ext>
          </c:extLst>
        </c:ser>
        <c:dLbls>
          <c:showLegendKey val="0"/>
          <c:showVal val="0"/>
          <c:showCatName val="0"/>
          <c:showSerName val="0"/>
          <c:showPercent val="0"/>
          <c:showBubbleSize val="0"/>
        </c:dLbls>
        <c:gapWidth val="150"/>
        <c:overlap val="100"/>
        <c:axId val="92285184"/>
        <c:axId val="92291072"/>
      </c:barChart>
      <c:catAx>
        <c:axId val="9228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91072"/>
        <c:crosses val="autoZero"/>
        <c:auto val="1"/>
        <c:lblAlgn val="ctr"/>
        <c:lblOffset val="100"/>
        <c:noMultiLvlLbl val="0"/>
      </c:catAx>
      <c:valAx>
        <c:axId val="92291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85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Sheet1!$C$127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Sheet1!$B$128:$B$132</c:f>
              <c:strCache>
                <c:ptCount val="5"/>
                <c:pt idx="0">
                  <c:v>Strongly Disagree</c:v>
                </c:pt>
                <c:pt idx="1">
                  <c:v>Disagree</c:v>
                </c:pt>
                <c:pt idx="2">
                  <c:v>Neutral</c:v>
                </c:pt>
                <c:pt idx="3">
                  <c:v>Agree</c:v>
                </c:pt>
                <c:pt idx="4">
                  <c:v>Strongly Agree</c:v>
                </c:pt>
              </c:strCache>
            </c:strRef>
          </c:cat>
          <c:val>
            <c:numRef>
              <c:f>Sheet1!$C$128:$C$132</c:f>
              <c:numCache>
                <c:formatCode>General</c:formatCode>
                <c:ptCount val="5"/>
                <c:pt idx="0">
                  <c:v>5</c:v>
                </c:pt>
                <c:pt idx="1">
                  <c:v>10</c:v>
                </c:pt>
                <c:pt idx="2">
                  <c:v>19</c:v>
                </c:pt>
                <c:pt idx="3">
                  <c:v>45</c:v>
                </c:pt>
                <c:pt idx="4">
                  <c:v>21</c:v>
                </c:pt>
              </c:numCache>
            </c:numRef>
          </c:val>
          <c:extLst>
            <c:ext xmlns:c16="http://schemas.microsoft.com/office/drawing/2014/chart" uri="{C3380CC4-5D6E-409C-BE32-E72D297353CC}">
              <c16:uniqueId val="{00000000-DF10-4A44-BADE-C02F59AF5E41}"/>
            </c:ext>
          </c:extLst>
        </c:ser>
        <c:dLbls>
          <c:showLegendKey val="0"/>
          <c:showVal val="0"/>
          <c:showCatName val="0"/>
          <c:showSerName val="0"/>
          <c:showPercent val="0"/>
          <c:showBubbleSize val="0"/>
        </c:dLbls>
        <c:gapWidth val="150"/>
        <c:overlap val="100"/>
        <c:axId val="92314624"/>
        <c:axId val="92320512"/>
      </c:barChart>
      <c:catAx>
        <c:axId val="92314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20512"/>
        <c:crosses val="autoZero"/>
        <c:auto val="1"/>
        <c:lblAlgn val="ctr"/>
        <c:lblOffset val="100"/>
        <c:noMultiLvlLbl val="0"/>
      </c:catAx>
      <c:valAx>
        <c:axId val="92320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14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Sheet1!$D$139</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Sheet1!$C$140:$C$144</c:f>
              <c:strCache>
                <c:ptCount val="5"/>
                <c:pt idx="0">
                  <c:v>Strongly Disagree</c:v>
                </c:pt>
                <c:pt idx="1">
                  <c:v>Disagree</c:v>
                </c:pt>
                <c:pt idx="2">
                  <c:v>Neutral</c:v>
                </c:pt>
                <c:pt idx="3">
                  <c:v>Agree</c:v>
                </c:pt>
                <c:pt idx="4">
                  <c:v>Strongly Agree</c:v>
                </c:pt>
              </c:strCache>
            </c:strRef>
          </c:cat>
          <c:val>
            <c:numRef>
              <c:f>Sheet1!$D$140:$D$144</c:f>
              <c:numCache>
                <c:formatCode>General</c:formatCode>
                <c:ptCount val="5"/>
                <c:pt idx="0">
                  <c:v>4</c:v>
                </c:pt>
                <c:pt idx="1">
                  <c:v>9</c:v>
                </c:pt>
                <c:pt idx="2">
                  <c:v>18</c:v>
                </c:pt>
                <c:pt idx="3">
                  <c:v>47</c:v>
                </c:pt>
                <c:pt idx="4">
                  <c:v>22</c:v>
                </c:pt>
              </c:numCache>
            </c:numRef>
          </c:val>
          <c:extLst>
            <c:ext xmlns:c16="http://schemas.microsoft.com/office/drawing/2014/chart" uri="{C3380CC4-5D6E-409C-BE32-E72D297353CC}">
              <c16:uniqueId val="{00000000-3F9F-42D2-8023-53D2725ABF19}"/>
            </c:ext>
          </c:extLst>
        </c:ser>
        <c:dLbls>
          <c:showLegendKey val="0"/>
          <c:showVal val="0"/>
          <c:showCatName val="0"/>
          <c:showSerName val="0"/>
          <c:showPercent val="0"/>
          <c:showBubbleSize val="0"/>
        </c:dLbls>
        <c:gapWidth val="150"/>
        <c:overlap val="100"/>
        <c:axId val="92356608"/>
        <c:axId val="92358144"/>
      </c:barChart>
      <c:catAx>
        <c:axId val="92356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58144"/>
        <c:crosses val="autoZero"/>
        <c:auto val="1"/>
        <c:lblAlgn val="ctr"/>
        <c:lblOffset val="100"/>
        <c:noMultiLvlLbl val="0"/>
      </c:catAx>
      <c:valAx>
        <c:axId val="92358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56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Sheet1!$C$41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Sheet1!$B$42:$B$46</c:f>
              <c:strCache>
                <c:ptCount val="5"/>
                <c:pt idx="0">
                  <c:v>Strongly Disagree</c:v>
                </c:pt>
                <c:pt idx="1">
                  <c:v>Disagree</c:v>
                </c:pt>
                <c:pt idx="2">
                  <c:v>Neutral</c:v>
                </c:pt>
                <c:pt idx="3">
                  <c:v>Agree</c:v>
                </c:pt>
                <c:pt idx="4">
                  <c:v>Strongly Agree</c:v>
                </c:pt>
              </c:strCache>
            </c:strRef>
          </c:cat>
          <c:val>
            <c:numRef>
              <c:f>Sheet1!$C$42:$C$46</c:f>
              <c:numCache>
                <c:formatCode>General</c:formatCode>
                <c:ptCount val="5"/>
                <c:pt idx="0">
                  <c:v>5</c:v>
                </c:pt>
                <c:pt idx="1">
                  <c:v>12</c:v>
                </c:pt>
                <c:pt idx="2">
                  <c:v>21</c:v>
                </c:pt>
                <c:pt idx="3">
                  <c:v>42</c:v>
                </c:pt>
                <c:pt idx="4">
                  <c:v>20</c:v>
                </c:pt>
              </c:numCache>
            </c:numRef>
          </c:val>
          <c:extLst>
            <c:ext xmlns:c16="http://schemas.microsoft.com/office/drawing/2014/chart" uri="{C3380CC4-5D6E-409C-BE32-E72D297353CC}">
              <c16:uniqueId val="{00000000-0DA5-46C4-9F66-1A15AADE0570}"/>
            </c:ext>
          </c:extLst>
        </c:ser>
        <c:dLbls>
          <c:showLegendKey val="0"/>
          <c:showVal val="0"/>
          <c:showCatName val="0"/>
          <c:showSerName val="0"/>
          <c:showPercent val="0"/>
          <c:showBubbleSize val="0"/>
        </c:dLbls>
        <c:gapWidth val="150"/>
        <c:overlap val="100"/>
        <c:axId val="92394240"/>
        <c:axId val="92395776"/>
      </c:barChart>
      <c:catAx>
        <c:axId val="9239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95776"/>
        <c:crosses val="autoZero"/>
        <c:auto val="1"/>
        <c:lblAlgn val="ctr"/>
        <c:lblOffset val="100"/>
        <c:noMultiLvlLbl val="0"/>
      </c:catAx>
      <c:valAx>
        <c:axId val="92395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94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4</c:v>
                </c:pt>
                <c:pt idx="1">
                  <c:v>10</c:v>
                </c:pt>
                <c:pt idx="2">
                  <c:v>22</c:v>
                </c:pt>
                <c:pt idx="3">
                  <c:v>43</c:v>
                </c:pt>
                <c:pt idx="4">
                  <c:v>21</c:v>
                </c:pt>
              </c:numCache>
            </c:numRef>
          </c:val>
          <c:extLst>
            <c:ext xmlns:c16="http://schemas.microsoft.com/office/drawing/2014/chart" uri="{C3380CC4-5D6E-409C-BE32-E72D297353CC}">
              <c16:uniqueId val="{00000000-51CC-4A4A-842D-3579FE807B47}"/>
            </c:ext>
          </c:extLst>
        </c:ser>
        <c:dLbls>
          <c:showLegendKey val="0"/>
          <c:showVal val="1"/>
          <c:showCatName val="0"/>
          <c:showSerName val="0"/>
          <c:showPercent val="0"/>
          <c:showBubbleSize val="0"/>
        </c:dLbls>
        <c:gapWidth val="219"/>
        <c:overlap val="-27"/>
        <c:axId val="92431872"/>
        <c:axId val="92433408"/>
      </c:barChart>
      <c:catAx>
        <c:axId val="92431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33408"/>
        <c:crosses val="autoZero"/>
        <c:auto val="1"/>
        <c:lblAlgn val="ctr"/>
        <c:lblOffset val="100"/>
        <c:noMultiLvlLbl val="0"/>
      </c:catAx>
      <c:valAx>
        <c:axId val="92433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318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Sheet1!$D$2:$D$6</c:f>
              <c:strCache>
                <c:ptCount val="5"/>
                <c:pt idx="0">
                  <c:v>Strongly Disagree</c:v>
                </c:pt>
                <c:pt idx="1">
                  <c:v>Disagree</c:v>
                </c:pt>
                <c:pt idx="2">
                  <c:v>Neutral</c:v>
                </c:pt>
                <c:pt idx="3">
                  <c:v>Agree</c:v>
                </c:pt>
                <c:pt idx="4">
                  <c:v>Strongly Agree</c:v>
                </c:pt>
              </c:strCache>
            </c:strRef>
          </c:cat>
          <c:val>
            <c:numRef>
              <c:f>Sheet1!$E$2:$E$6</c:f>
              <c:numCache>
                <c:formatCode>General</c:formatCode>
                <c:ptCount val="5"/>
                <c:pt idx="0">
                  <c:v>3</c:v>
                </c:pt>
                <c:pt idx="1">
                  <c:v>8</c:v>
                </c:pt>
                <c:pt idx="2">
                  <c:v>18</c:v>
                </c:pt>
                <c:pt idx="3">
                  <c:v>48</c:v>
                </c:pt>
                <c:pt idx="4">
                  <c:v>23</c:v>
                </c:pt>
              </c:numCache>
            </c:numRef>
          </c:val>
          <c:extLst>
            <c:ext xmlns:c16="http://schemas.microsoft.com/office/drawing/2014/chart" uri="{C3380CC4-5D6E-409C-BE32-E72D297353CC}">
              <c16:uniqueId val="{00000000-3890-48A3-AA00-3FD845F40BBE}"/>
            </c:ext>
          </c:extLst>
        </c:ser>
        <c:dLbls>
          <c:showLegendKey val="0"/>
          <c:showVal val="1"/>
          <c:showCatName val="0"/>
          <c:showSerName val="0"/>
          <c:showPercent val="0"/>
          <c:showBubbleSize val="0"/>
        </c:dLbls>
        <c:gapWidth val="219"/>
        <c:overlap val="-27"/>
        <c:axId val="92461312"/>
        <c:axId val="109838336"/>
      </c:barChart>
      <c:catAx>
        <c:axId val="9246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38336"/>
        <c:crosses val="autoZero"/>
        <c:auto val="1"/>
        <c:lblAlgn val="ctr"/>
        <c:lblOffset val="100"/>
        <c:noMultiLvlLbl val="0"/>
      </c:catAx>
      <c:valAx>
        <c:axId val="109838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613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Sheet1!$H$1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Sheet1!$G$2:$G$6</c:f>
              <c:strCache>
                <c:ptCount val="5"/>
                <c:pt idx="0">
                  <c:v>Strongly Disagree</c:v>
                </c:pt>
                <c:pt idx="1">
                  <c:v>Disagree</c:v>
                </c:pt>
                <c:pt idx="2">
                  <c:v>Neutral</c:v>
                </c:pt>
                <c:pt idx="3">
                  <c:v>Agree</c:v>
                </c:pt>
                <c:pt idx="4">
                  <c:v>Strongly Agree</c:v>
                </c:pt>
              </c:strCache>
            </c:strRef>
          </c:cat>
          <c:val>
            <c:numRef>
              <c:f>Sheet1!$H$2:$H$6</c:f>
              <c:numCache>
                <c:formatCode>General</c:formatCode>
                <c:ptCount val="5"/>
                <c:pt idx="0">
                  <c:v>5</c:v>
                </c:pt>
                <c:pt idx="1">
                  <c:v>9</c:v>
                </c:pt>
                <c:pt idx="2">
                  <c:v>19</c:v>
                </c:pt>
                <c:pt idx="3">
                  <c:v>46</c:v>
                </c:pt>
                <c:pt idx="4">
                  <c:v>21</c:v>
                </c:pt>
              </c:numCache>
            </c:numRef>
          </c:val>
          <c:extLst>
            <c:ext xmlns:c16="http://schemas.microsoft.com/office/drawing/2014/chart" uri="{C3380CC4-5D6E-409C-BE32-E72D297353CC}">
              <c16:uniqueId val="{00000000-1929-4BD1-86C2-CDF957A70349}"/>
            </c:ext>
          </c:extLst>
        </c:ser>
        <c:dLbls>
          <c:showLegendKey val="0"/>
          <c:showVal val="1"/>
          <c:showCatName val="0"/>
          <c:showSerName val="0"/>
          <c:showPercent val="0"/>
          <c:showBubbleSize val="0"/>
        </c:dLbls>
        <c:gapWidth val="219"/>
        <c:overlap val="-27"/>
        <c:axId val="109845504"/>
        <c:axId val="109863680"/>
      </c:barChart>
      <c:catAx>
        <c:axId val="10984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63680"/>
        <c:crosses val="autoZero"/>
        <c:auto val="1"/>
        <c:lblAlgn val="ctr"/>
        <c:lblOffset val="100"/>
        <c:noMultiLvlLbl val="0"/>
      </c:catAx>
      <c:valAx>
        <c:axId val="109863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455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Sheet1!$K$1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Sheet1!$J$2:$J$6</c:f>
              <c:strCache>
                <c:ptCount val="5"/>
                <c:pt idx="0">
                  <c:v>Strongly Disagree</c:v>
                </c:pt>
                <c:pt idx="1">
                  <c:v>Disagree</c:v>
                </c:pt>
                <c:pt idx="2">
                  <c:v>Neutral</c:v>
                </c:pt>
                <c:pt idx="3">
                  <c:v>Agree</c:v>
                </c:pt>
                <c:pt idx="4">
                  <c:v>Strongly Agree</c:v>
                </c:pt>
              </c:strCache>
            </c:strRef>
          </c:cat>
          <c:val>
            <c:numRef>
              <c:f>Sheet1!$K$2:$K$6</c:f>
              <c:numCache>
                <c:formatCode>General</c:formatCode>
                <c:ptCount val="5"/>
                <c:pt idx="0">
                  <c:v>7</c:v>
                </c:pt>
                <c:pt idx="1">
                  <c:v>15</c:v>
                </c:pt>
                <c:pt idx="2">
                  <c:v>26</c:v>
                </c:pt>
                <c:pt idx="3">
                  <c:v>37</c:v>
                </c:pt>
                <c:pt idx="4">
                  <c:v>15</c:v>
                </c:pt>
              </c:numCache>
            </c:numRef>
          </c:val>
          <c:extLst>
            <c:ext xmlns:c16="http://schemas.microsoft.com/office/drawing/2014/chart" uri="{C3380CC4-5D6E-409C-BE32-E72D297353CC}">
              <c16:uniqueId val="{00000000-ACFD-4DA7-AE1C-8CE28483909E}"/>
            </c:ext>
          </c:extLst>
        </c:ser>
        <c:dLbls>
          <c:showLegendKey val="0"/>
          <c:showVal val="1"/>
          <c:showCatName val="0"/>
          <c:showSerName val="0"/>
          <c:showPercent val="0"/>
          <c:showBubbleSize val="0"/>
        </c:dLbls>
        <c:gapWidth val="219"/>
        <c:overlap val="-27"/>
        <c:axId val="109883392"/>
        <c:axId val="109884928"/>
      </c:barChart>
      <c:catAx>
        <c:axId val="109883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84928"/>
        <c:crosses val="autoZero"/>
        <c:auto val="1"/>
        <c:lblAlgn val="ctr"/>
        <c:lblOffset val="100"/>
        <c:noMultiLvlLbl val="0"/>
      </c:catAx>
      <c:valAx>
        <c:axId val="109884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833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Sheet1!$N$1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Sheet1!$M$2:$M$6</c:f>
              <c:strCache>
                <c:ptCount val="5"/>
                <c:pt idx="0">
                  <c:v>Strongly Disagree</c:v>
                </c:pt>
                <c:pt idx="1">
                  <c:v>Disagree</c:v>
                </c:pt>
                <c:pt idx="2">
                  <c:v>Neutral</c:v>
                </c:pt>
                <c:pt idx="3">
                  <c:v>Agree</c:v>
                </c:pt>
                <c:pt idx="4">
                  <c:v>Strongly Agree</c:v>
                </c:pt>
              </c:strCache>
            </c:strRef>
          </c:cat>
          <c:val>
            <c:numRef>
              <c:f>Sheet1!$N$2:$N$6</c:f>
              <c:numCache>
                <c:formatCode>General</c:formatCode>
                <c:ptCount val="5"/>
                <c:pt idx="0">
                  <c:v>4</c:v>
                </c:pt>
                <c:pt idx="1">
                  <c:v>11</c:v>
                </c:pt>
                <c:pt idx="2">
                  <c:v>20</c:v>
                </c:pt>
                <c:pt idx="3">
                  <c:v>44</c:v>
                </c:pt>
                <c:pt idx="4">
                  <c:v>21</c:v>
                </c:pt>
              </c:numCache>
            </c:numRef>
          </c:val>
          <c:extLst>
            <c:ext xmlns:c16="http://schemas.microsoft.com/office/drawing/2014/chart" uri="{C3380CC4-5D6E-409C-BE32-E72D297353CC}">
              <c16:uniqueId val="{00000000-3CB8-461A-A563-D9E42D6EC972}"/>
            </c:ext>
          </c:extLst>
        </c:ser>
        <c:dLbls>
          <c:showLegendKey val="0"/>
          <c:showVal val="1"/>
          <c:showCatName val="0"/>
          <c:showSerName val="0"/>
          <c:showPercent val="0"/>
          <c:showBubbleSize val="0"/>
        </c:dLbls>
        <c:gapWidth val="219"/>
        <c:overlap val="-27"/>
        <c:axId val="110580480"/>
        <c:axId val="110582016"/>
      </c:barChart>
      <c:catAx>
        <c:axId val="110580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82016"/>
        <c:crosses val="autoZero"/>
        <c:auto val="1"/>
        <c:lblAlgn val="ctr"/>
        <c:lblOffset val="100"/>
        <c:noMultiLvlLbl val="0"/>
      </c:catAx>
      <c:valAx>
        <c:axId val="110582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804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Sheet1!$Q$1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Sheet1!$P$2:$P$6</c:f>
              <c:strCache>
                <c:ptCount val="5"/>
                <c:pt idx="0">
                  <c:v>Very Low</c:v>
                </c:pt>
                <c:pt idx="1">
                  <c:v>Low</c:v>
                </c:pt>
                <c:pt idx="2">
                  <c:v>Moderate</c:v>
                </c:pt>
                <c:pt idx="3">
                  <c:v>High</c:v>
                </c:pt>
                <c:pt idx="4">
                  <c:v>Very High</c:v>
                </c:pt>
              </c:strCache>
            </c:strRef>
          </c:cat>
          <c:val>
            <c:numRef>
              <c:f>Sheet1!$Q$2:$Q$6</c:f>
              <c:numCache>
                <c:formatCode>General</c:formatCode>
                <c:ptCount val="5"/>
                <c:pt idx="0">
                  <c:v>3</c:v>
                </c:pt>
                <c:pt idx="1">
                  <c:v>7</c:v>
                </c:pt>
                <c:pt idx="2">
                  <c:v>18</c:v>
                </c:pt>
                <c:pt idx="3">
                  <c:v>47</c:v>
                </c:pt>
                <c:pt idx="4">
                  <c:v>25</c:v>
                </c:pt>
              </c:numCache>
            </c:numRef>
          </c:val>
          <c:extLst>
            <c:ext xmlns:c16="http://schemas.microsoft.com/office/drawing/2014/chart" uri="{C3380CC4-5D6E-409C-BE32-E72D297353CC}">
              <c16:uniqueId val="{00000000-CB86-4685-9A1D-5481050EA9D0}"/>
            </c:ext>
          </c:extLst>
        </c:ser>
        <c:dLbls>
          <c:showLegendKey val="0"/>
          <c:showVal val="1"/>
          <c:showCatName val="0"/>
          <c:showSerName val="0"/>
          <c:showPercent val="0"/>
          <c:showBubbleSize val="0"/>
        </c:dLbls>
        <c:gapWidth val="219"/>
        <c:overlap val="-27"/>
        <c:axId val="110597632"/>
        <c:axId val="110599168"/>
      </c:barChart>
      <c:catAx>
        <c:axId val="11059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99168"/>
        <c:crosses val="autoZero"/>
        <c:auto val="1"/>
        <c:lblAlgn val="ctr"/>
        <c:lblOffset val="100"/>
        <c:noMultiLvlLbl val="0"/>
      </c:catAx>
      <c:valAx>
        <c:axId val="110599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976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Sheet1!$T$1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Sheet1!$S$2:$S$6</c:f>
              <c:strCache>
                <c:ptCount val="5"/>
                <c:pt idx="0">
                  <c:v>Very Low</c:v>
                </c:pt>
                <c:pt idx="1">
                  <c:v>Low</c:v>
                </c:pt>
                <c:pt idx="2">
                  <c:v>Moderate</c:v>
                </c:pt>
                <c:pt idx="3">
                  <c:v>High</c:v>
                </c:pt>
                <c:pt idx="4">
                  <c:v>Very High</c:v>
                </c:pt>
              </c:strCache>
            </c:strRef>
          </c:cat>
          <c:val>
            <c:numRef>
              <c:f>Sheet1!$T$2:$T$6</c:f>
              <c:numCache>
                <c:formatCode>General</c:formatCode>
                <c:ptCount val="5"/>
                <c:pt idx="0">
                  <c:v>4</c:v>
                </c:pt>
                <c:pt idx="1">
                  <c:v>8</c:v>
                </c:pt>
                <c:pt idx="2">
                  <c:v>20</c:v>
                </c:pt>
                <c:pt idx="3">
                  <c:v>45</c:v>
                </c:pt>
                <c:pt idx="4">
                  <c:v>23</c:v>
                </c:pt>
              </c:numCache>
            </c:numRef>
          </c:val>
          <c:extLst>
            <c:ext xmlns:c16="http://schemas.microsoft.com/office/drawing/2014/chart" uri="{C3380CC4-5D6E-409C-BE32-E72D297353CC}">
              <c16:uniqueId val="{00000000-DB99-41EC-8ED7-6177B6D0DD63}"/>
            </c:ext>
          </c:extLst>
        </c:ser>
        <c:dLbls>
          <c:showLegendKey val="0"/>
          <c:showVal val="1"/>
          <c:showCatName val="0"/>
          <c:showSerName val="0"/>
          <c:showPercent val="0"/>
          <c:showBubbleSize val="0"/>
        </c:dLbls>
        <c:gapWidth val="219"/>
        <c:overlap val="-27"/>
        <c:axId val="110643456"/>
        <c:axId val="110657536"/>
      </c:barChart>
      <c:catAx>
        <c:axId val="110643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657536"/>
        <c:crosses val="autoZero"/>
        <c:auto val="1"/>
        <c:lblAlgn val="ctr"/>
        <c:lblOffset val="100"/>
        <c:noMultiLvlLbl val="0"/>
      </c:catAx>
      <c:valAx>
        <c:axId val="110657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6434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Sheet1!$W$1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Sheet1!$V$2:$V$6</c:f>
              <c:strCache>
                <c:ptCount val="5"/>
                <c:pt idx="0">
                  <c:v>Very Low</c:v>
                </c:pt>
                <c:pt idx="1">
                  <c:v>Low</c:v>
                </c:pt>
                <c:pt idx="2">
                  <c:v>Moderate</c:v>
                </c:pt>
                <c:pt idx="3">
                  <c:v>High</c:v>
                </c:pt>
                <c:pt idx="4">
                  <c:v>Very High</c:v>
                </c:pt>
              </c:strCache>
            </c:strRef>
          </c:cat>
          <c:val>
            <c:numRef>
              <c:f>Sheet1!$W$2:$W$6</c:f>
              <c:numCache>
                <c:formatCode>General</c:formatCode>
                <c:ptCount val="5"/>
                <c:pt idx="0">
                  <c:v>5</c:v>
                </c:pt>
                <c:pt idx="1">
                  <c:v>9</c:v>
                </c:pt>
                <c:pt idx="2">
                  <c:v>22</c:v>
                </c:pt>
                <c:pt idx="3">
                  <c:v>43</c:v>
                </c:pt>
                <c:pt idx="4">
                  <c:v>21</c:v>
                </c:pt>
              </c:numCache>
            </c:numRef>
          </c:val>
          <c:extLst>
            <c:ext xmlns:c16="http://schemas.microsoft.com/office/drawing/2014/chart" uri="{C3380CC4-5D6E-409C-BE32-E72D297353CC}">
              <c16:uniqueId val="{00000000-66D5-4BB5-8626-C209DD59582D}"/>
            </c:ext>
          </c:extLst>
        </c:ser>
        <c:dLbls>
          <c:showLegendKey val="0"/>
          <c:showVal val="1"/>
          <c:showCatName val="0"/>
          <c:showSerName val="0"/>
          <c:showPercent val="0"/>
          <c:showBubbleSize val="0"/>
        </c:dLbls>
        <c:gapWidth val="219"/>
        <c:overlap val="-27"/>
        <c:axId val="110672896"/>
        <c:axId val="110686976"/>
      </c:barChart>
      <c:catAx>
        <c:axId val="11067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686976"/>
        <c:crosses val="autoZero"/>
        <c:auto val="1"/>
        <c:lblAlgn val="ctr"/>
        <c:lblOffset val="100"/>
        <c:noMultiLvlLbl val="0"/>
      </c:catAx>
      <c:valAx>
        <c:axId val="110686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6728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Sheet1!$Z$1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Sheet1!$Y$2:$Y$6</c:f>
              <c:strCache>
                <c:ptCount val="5"/>
                <c:pt idx="0">
                  <c:v>Very Low</c:v>
                </c:pt>
                <c:pt idx="1">
                  <c:v>Low</c:v>
                </c:pt>
                <c:pt idx="2">
                  <c:v>Moderate</c:v>
                </c:pt>
                <c:pt idx="3">
                  <c:v>High</c:v>
                </c:pt>
                <c:pt idx="4">
                  <c:v>Very High</c:v>
                </c:pt>
              </c:strCache>
            </c:strRef>
          </c:cat>
          <c:val>
            <c:numRef>
              <c:f>Sheet1!$Z$2:$Z$6</c:f>
              <c:numCache>
                <c:formatCode>General</c:formatCode>
                <c:ptCount val="5"/>
                <c:pt idx="0">
                  <c:v>6</c:v>
                </c:pt>
                <c:pt idx="1">
                  <c:v>11</c:v>
                </c:pt>
                <c:pt idx="2">
                  <c:v>25</c:v>
                </c:pt>
                <c:pt idx="3">
                  <c:v>40</c:v>
                </c:pt>
                <c:pt idx="4">
                  <c:v>18</c:v>
                </c:pt>
              </c:numCache>
            </c:numRef>
          </c:val>
          <c:extLst>
            <c:ext xmlns:c16="http://schemas.microsoft.com/office/drawing/2014/chart" uri="{C3380CC4-5D6E-409C-BE32-E72D297353CC}">
              <c16:uniqueId val="{00000000-81FD-4921-A4FE-86F7777CAEE6}"/>
            </c:ext>
          </c:extLst>
        </c:ser>
        <c:dLbls>
          <c:showLegendKey val="0"/>
          <c:showVal val="1"/>
          <c:showCatName val="0"/>
          <c:showSerName val="0"/>
          <c:showPercent val="0"/>
          <c:showBubbleSize val="0"/>
        </c:dLbls>
        <c:gapWidth val="219"/>
        <c:overlap val="-27"/>
        <c:axId val="110714880"/>
        <c:axId val="110716416"/>
      </c:barChart>
      <c:catAx>
        <c:axId val="11071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16416"/>
        <c:crosses val="autoZero"/>
        <c:auto val="1"/>
        <c:lblAlgn val="ctr"/>
        <c:lblOffset val="100"/>
        <c:noMultiLvlLbl val="0"/>
      </c:catAx>
      <c:valAx>
        <c:axId val="110716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148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Sheet1!$AC$1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Sheet1!$AB$2:$AB$6</c:f>
              <c:strCache>
                <c:ptCount val="5"/>
                <c:pt idx="0">
                  <c:v>Very Low</c:v>
                </c:pt>
                <c:pt idx="1">
                  <c:v>Low</c:v>
                </c:pt>
                <c:pt idx="2">
                  <c:v>Moderate</c:v>
                </c:pt>
                <c:pt idx="3">
                  <c:v>High</c:v>
                </c:pt>
                <c:pt idx="4">
                  <c:v>Very High</c:v>
                </c:pt>
              </c:strCache>
            </c:strRef>
          </c:cat>
          <c:val>
            <c:numRef>
              <c:f>Sheet1!$AC$2:$AC$6</c:f>
              <c:numCache>
                <c:formatCode>General</c:formatCode>
                <c:ptCount val="5"/>
                <c:pt idx="0">
                  <c:v>4</c:v>
                </c:pt>
                <c:pt idx="1">
                  <c:v>9</c:v>
                </c:pt>
                <c:pt idx="2">
                  <c:v>21</c:v>
                </c:pt>
                <c:pt idx="3">
                  <c:v>44</c:v>
                </c:pt>
                <c:pt idx="4">
                  <c:v>22</c:v>
                </c:pt>
              </c:numCache>
            </c:numRef>
          </c:val>
          <c:extLst>
            <c:ext xmlns:c16="http://schemas.microsoft.com/office/drawing/2014/chart" uri="{C3380CC4-5D6E-409C-BE32-E72D297353CC}">
              <c16:uniqueId val="{00000000-6D5B-4448-8E7D-736FEE732CB2}"/>
            </c:ext>
          </c:extLst>
        </c:ser>
        <c:dLbls>
          <c:showLegendKey val="0"/>
          <c:showVal val="1"/>
          <c:showCatName val="0"/>
          <c:showSerName val="0"/>
          <c:showPercent val="0"/>
          <c:showBubbleSize val="0"/>
        </c:dLbls>
        <c:gapWidth val="219"/>
        <c:overlap val="-27"/>
        <c:axId val="110748416"/>
        <c:axId val="110749952"/>
      </c:barChart>
      <c:catAx>
        <c:axId val="110748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49952"/>
        <c:crosses val="autoZero"/>
        <c:auto val="1"/>
        <c:lblAlgn val="ctr"/>
        <c:lblOffset val="100"/>
        <c:noMultiLvlLbl val="0"/>
      </c:catAx>
      <c:valAx>
        <c:axId val="110749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484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Sheet1!$AF$1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Sheet1!$AE$2:$AE$6</c:f>
              <c:strCache>
                <c:ptCount val="5"/>
                <c:pt idx="0">
                  <c:v>Very Low</c:v>
                </c:pt>
                <c:pt idx="1">
                  <c:v>Low</c:v>
                </c:pt>
                <c:pt idx="2">
                  <c:v>Moderate</c:v>
                </c:pt>
                <c:pt idx="3">
                  <c:v>High</c:v>
                </c:pt>
                <c:pt idx="4">
                  <c:v>Very High</c:v>
                </c:pt>
              </c:strCache>
            </c:strRef>
          </c:cat>
          <c:val>
            <c:numRef>
              <c:f>Sheet1!$AF$2:$AF$6</c:f>
              <c:numCache>
                <c:formatCode>General</c:formatCode>
                <c:ptCount val="5"/>
                <c:pt idx="0">
                  <c:v>4</c:v>
                </c:pt>
                <c:pt idx="1">
                  <c:v>8</c:v>
                </c:pt>
                <c:pt idx="2">
                  <c:v>20</c:v>
                </c:pt>
                <c:pt idx="3">
                  <c:v>45</c:v>
                </c:pt>
                <c:pt idx="4">
                  <c:v>23</c:v>
                </c:pt>
              </c:numCache>
            </c:numRef>
          </c:val>
          <c:extLst>
            <c:ext xmlns:c16="http://schemas.microsoft.com/office/drawing/2014/chart" uri="{C3380CC4-5D6E-409C-BE32-E72D297353CC}">
              <c16:uniqueId val="{00000000-3856-439E-98B1-2379A2C826EB}"/>
            </c:ext>
          </c:extLst>
        </c:ser>
        <c:dLbls>
          <c:showLegendKey val="0"/>
          <c:showVal val="1"/>
          <c:showCatName val="0"/>
          <c:showSerName val="0"/>
          <c:showPercent val="0"/>
          <c:showBubbleSize val="0"/>
        </c:dLbls>
        <c:gapWidth val="219"/>
        <c:overlap val="-27"/>
        <c:axId val="115443200"/>
        <c:axId val="115444736"/>
      </c:barChart>
      <c:catAx>
        <c:axId val="115443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44736"/>
        <c:crosses val="autoZero"/>
        <c:auto val="1"/>
        <c:lblAlgn val="ctr"/>
        <c:lblOffset val="100"/>
        <c:noMultiLvlLbl val="0"/>
      </c:catAx>
      <c:valAx>
        <c:axId val="115444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432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Sheet1!$AI$1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Sheet1!$AH$2:$AH$6</c:f>
              <c:strCache>
                <c:ptCount val="5"/>
                <c:pt idx="0">
                  <c:v>Very Low</c:v>
                </c:pt>
                <c:pt idx="1">
                  <c:v>Low</c:v>
                </c:pt>
                <c:pt idx="2">
                  <c:v>Moderate</c:v>
                </c:pt>
                <c:pt idx="3">
                  <c:v>High</c:v>
                </c:pt>
                <c:pt idx="4">
                  <c:v>Very High</c:v>
                </c:pt>
              </c:strCache>
            </c:strRef>
          </c:cat>
          <c:val>
            <c:numRef>
              <c:f>Sheet1!$AI$2:$AI$6</c:f>
              <c:numCache>
                <c:formatCode>General</c:formatCode>
                <c:ptCount val="5"/>
                <c:pt idx="0">
                  <c:v>3</c:v>
                </c:pt>
                <c:pt idx="1">
                  <c:v>7</c:v>
                </c:pt>
                <c:pt idx="2">
                  <c:v>19</c:v>
                </c:pt>
                <c:pt idx="3">
                  <c:v>46</c:v>
                </c:pt>
                <c:pt idx="4">
                  <c:v>25</c:v>
                </c:pt>
              </c:numCache>
            </c:numRef>
          </c:val>
          <c:extLst>
            <c:ext xmlns:c16="http://schemas.microsoft.com/office/drawing/2014/chart" uri="{C3380CC4-5D6E-409C-BE32-E72D297353CC}">
              <c16:uniqueId val="{00000000-B9C9-4F12-BCFF-749580520D10}"/>
            </c:ext>
          </c:extLst>
        </c:ser>
        <c:dLbls>
          <c:showLegendKey val="0"/>
          <c:showVal val="1"/>
          <c:showCatName val="0"/>
          <c:showSerName val="0"/>
          <c:showPercent val="0"/>
          <c:showBubbleSize val="0"/>
        </c:dLbls>
        <c:gapWidth val="219"/>
        <c:overlap val="-27"/>
        <c:axId val="115452160"/>
        <c:axId val="130220032"/>
      </c:barChart>
      <c:catAx>
        <c:axId val="11545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20032"/>
        <c:crosses val="autoZero"/>
        <c:auto val="1"/>
        <c:lblAlgn val="ctr"/>
        <c:lblOffset val="100"/>
        <c:noMultiLvlLbl val="0"/>
      </c:catAx>
      <c:valAx>
        <c:axId val="130220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5216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Sheet1!$C$50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Sheet1!$B$51:$B$55</c:f>
              <c:strCache>
                <c:ptCount val="5"/>
                <c:pt idx="0">
                  <c:v>Very Low</c:v>
                </c:pt>
                <c:pt idx="1">
                  <c:v>Low</c:v>
                </c:pt>
                <c:pt idx="2">
                  <c:v>Moderate</c:v>
                </c:pt>
                <c:pt idx="3">
                  <c:v>High</c:v>
                </c:pt>
                <c:pt idx="4">
                  <c:v>Very High</c:v>
                </c:pt>
              </c:strCache>
            </c:strRef>
          </c:cat>
          <c:val>
            <c:numRef>
              <c:f>Sheet1!$C$51:$C$55</c:f>
              <c:numCache>
                <c:formatCode>General</c:formatCode>
                <c:ptCount val="5"/>
                <c:pt idx="0">
                  <c:v>2</c:v>
                </c:pt>
                <c:pt idx="1">
                  <c:v>6</c:v>
                </c:pt>
                <c:pt idx="2">
                  <c:v>18</c:v>
                </c:pt>
                <c:pt idx="3">
                  <c:v>48</c:v>
                </c:pt>
                <c:pt idx="4">
                  <c:v>26</c:v>
                </c:pt>
              </c:numCache>
            </c:numRef>
          </c:val>
          <c:extLst>
            <c:ext xmlns:c16="http://schemas.microsoft.com/office/drawing/2014/chart" uri="{C3380CC4-5D6E-409C-BE32-E72D297353CC}">
              <c16:uniqueId val="{00000000-7270-434B-AB68-5EED2E501E18}"/>
            </c:ext>
          </c:extLst>
        </c:ser>
        <c:dLbls>
          <c:showLegendKey val="0"/>
          <c:showVal val="0"/>
          <c:showCatName val="0"/>
          <c:showSerName val="0"/>
          <c:showPercent val="0"/>
          <c:showBubbleSize val="0"/>
        </c:dLbls>
        <c:gapWidth val="150"/>
        <c:overlap val="100"/>
        <c:axId val="130251776"/>
        <c:axId val="130253568"/>
      </c:barChart>
      <c:catAx>
        <c:axId val="13025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53568"/>
        <c:crosses val="autoZero"/>
        <c:auto val="1"/>
        <c:lblAlgn val="ctr"/>
        <c:lblOffset val="100"/>
        <c:noMultiLvlLbl val="0"/>
      </c:catAx>
      <c:valAx>
        <c:axId val="130253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51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Sheet1!$C$59</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Sheet1!$B$60:$B$64</c:f>
              <c:strCache>
                <c:ptCount val="5"/>
                <c:pt idx="0">
                  <c:v>Very Low</c:v>
                </c:pt>
                <c:pt idx="1">
                  <c:v>Low</c:v>
                </c:pt>
                <c:pt idx="2">
                  <c:v>Moderate</c:v>
                </c:pt>
                <c:pt idx="3">
                  <c:v>High</c:v>
                </c:pt>
                <c:pt idx="4">
                  <c:v>Very High</c:v>
                </c:pt>
              </c:strCache>
            </c:strRef>
          </c:cat>
          <c:val>
            <c:numRef>
              <c:f>Sheet1!$C$60:$C$64</c:f>
              <c:numCache>
                <c:formatCode>General</c:formatCode>
                <c:ptCount val="5"/>
                <c:pt idx="0">
                  <c:v>3</c:v>
                </c:pt>
                <c:pt idx="1">
                  <c:v>8</c:v>
                </c:pt>
                <c:pt idx="2">
                  <c:v>21</c:v>
                </c:pt>
                <c:pt idx="3">
                  <c:v>44</c:v>
                </c:pt>
                <c:pt idx="4">
                  <c:v>24</c:v>
                </c:pt>
              </c:numCache>
            </c:numRef>
          </c:val>
          <c:extLst>
            <c:ext xmlns:c16="http://schemas.microsoft.com/office/drawing/2014/chart" uri="{C3380CC4-5D6E-409C-BE32-E72D297353CC}">
              <c16:uniqueId val="{00000000-4045-4773-A2AA-11473D3B87EB}"/>
            </c:ext>
          </c:extLst>
        </c:ser>
        <c:dLbls>
          <c:showLegendKey val="0"/>
          <c:showVal val="0"/>
          <c:showCatName val="0"/>
          <c:showSerName val="0"/>
          <c:showPercent val="0"/>
          <c:showBubbleSize val="0"/>
        </c:dLbls>
        <c:gapWidth val="150"/>
        <c:overlap val="100"/>
        <c:axId val="143798272"/>
        <c:axId val="143799808"/>
      </c:barChart>
      <c:catAx>
        <c:axId val="14379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799808"/>
        <c:crosses val="autoZero"/>
        <c:auto val="1"/>
        <c:lblAlgn val="ctr"/>
        <c:lblOffset val="100"/>
        <c:noMultiLvlLbl val="0"/>
      </c:catAx>
      <c:valAx>
        <c:axId val="143799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798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Sheet1!$C$70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Sheet1!$B$71:$B$75</c:f>
              <c:strCache>
                <c:ptCount val="5"/>
                <c:pt idx="0">
                  <c:v>Very Low</c:v>
                </c:pt>
                <c:pt idx="1">
                  <c:v>Low</c:v>
                </c:pt>
                <c:pt idx="2">
                  <c:v>Moderate</c:v>
                </c:pt>
                <c:pt idx="3">
                  <c:v>High</c:v>
                </c:pt>
                <c:pt idx="4">
                  <c:v>Very High</c:v>
                </c:pt>
              </c:strCache>
            </c:strRef>
          </c:cat>
          <c:val>
            <c:numRef>
              <c:f>Sheet1!$C$71:$C$75</c:f>
              <c:numCache>
                <c:formatCode>General</c:formatCode>
                <c:ptCount val="5"/>
                <c:pt idx="0">
                  <c:v>4</c:v>
                </c:pt>
                <c:pt idx="1">
                  <c:v>9</c:v>
                </c:pt>
                <c:pt idx="2">
                  <c:v>20</c:v>
                </c:pt>
                <c:pt idx="3">
                  <c:v>45</c:v>
                </c:pt>
                <c:pt idx="4">
                  <c:v>22</c:v>
                </c:pt>
              </c:numCache>
            </c:numRef>
          </c:val>
          <c:extLst>
            <c:ext xmlns:c16="http://schemas.microsoft.com/office/drawing/2014/chart" uri="{C3380CC4-5D6E-409C-BE32-E72D297353CC}">
              <c16:uniqueId val="{00000000-0773-4664-9548-3A0FC67AE63B}"/>
            </c:ext>
          </c:extLst>
        </c:ser>
        <c:dLbls>
          <c:showLegendKey val="0"/>
          <c:showVal val="0"/>
          <c:showCatName val="0"/>
          <c:showSerName val="0"/>
          <c:showPercent val="0"/>
          <c:showBubbleSize val="0"/>
        </c:dLbls>
        <c:gapWidth val="150"/>
        <c:overlap val="100"/>
        <c:axId val="143827712"/>
        <c:axId val="143829248"/>
      </c:barChart>
      <c:catAx>
        <c:axId val="14382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29248"/>
        <c:crosses val="autoZero"/>
        <c:auto val="1"/>
        <c:lblAlgn val="ctr"/>
        <c:lblOffset val="100"/>
        <c:noMultiLvlLbl val="0"/>
      </c:catAx>
      <c:valAx>
        <c:axId val="143829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27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Sheet1!$C$81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Sheet1!$B$82:$B$86</c:f>
              <c:strCache>
                <c:ptCount val="5"/>
                <c:pt idx="0">
                  <c:v>Very Low</c:v>
                </c:pt>
                <c:pt idx="1">
                  <c:v>Low</c:v>
                </c:pt>
                <c:pt idx="2">
                  <c:v>Moderate</c:v>
                </c:pt>
                <c:pt idx="3">
                  <c:v>High</c:v>
                </c:pt>
                <c:pt idx="4">
                  <c:v>Very High</c:v>
                </c:pt>
              </c:strCache>
            </c:strRef>
          </c:cat>
          <c:val>
            <c:numRef>
              <c:f>Sheet1!$C$82:$C$86</c:f>
              <c:numCache>
                <c:formatCode>General</c:formatCode>
                <c:ptCount val="5"/>
                <c:pt idx="0">
                  <c:v>7</c:v>
                </c:pt>
                <c:pt idx="1">
                  <c:v>14</c:v>
                </c:pt>
                <c:pt idx="2">
                  <c:v>27</c:v>
                </c:pt>
                <c:pt idx="3">
                  <c:v>37</c:v>
                </c:pt>
                <c:pt idx="4">
                  <c:v>15</c:v>
                </c:pt>
              </c:numCache>
            </c:numRef>
          </c:val>
          <c:extLst>
            <c:ext xmlns:c16="http://schemas.microsoft.com/office/drawing/2014/chart" uri="{C3380CC4-5D6E-409C-BE32-E72D297353CC}">
              <c16:uniqueId val="{00000000-FCCB-4E8C-87C8-336D2BAB891F}"/>
            </c:ext>
          </c:extLst>
        </c:ser>
        <c:dLbls>
          <c:showLegendKey val="0"/>
          <c:showVal val="0"/>
          <c:showCatName val="0"/>
          <c:showSerName val="0"/>
          <c:showPercent val="0"/>
          <c:showBubbleSize val="0"/>
        </c:dLbls>
        <c:gapWidth val="150"/>
        <c:overlap val="100"/>
        <c:axId val="170235392"/>
        <c:axId val="170236928"/>
      </c:barChart>
      <c:catAx>
        <c:axId val="170235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36928"/>
        <c:crosses val="autoZero"/>
        <c:auto val="1"/>
        <c:lblAlgn val="ctr"/>
        <c:lblOffset val="100"/>
        <c:noMultiLvlLbl val="0"/>
      </c:catAx>
      <c:valAx>
        <c:axId val="170236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35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Sheet1!$C$94</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Sheet1!$B$95:$B$99</c:f>
              <c:strCache>
                <c:ptCount val="5"/>
                <c:pt idx="0">
                  <c:v>Strongly Disagree</c:v>
                </c:pt>
                <c:pt idx="1">
                  <c:v>Disagree</c:v>
                </c:pt>
                <c:pt idx="2">
                  <c:v>Neutral</c:v>
                </c:pt>
                <c:pt idx="3">
                  <c:v>Agree</c:v>
                </c:pt>
                <c:pt idx="4">
                  <c:v>Strongly Agree</c:v>
                </c:pt>
              </c:strCache>
            </c:strRef>
          </c:cat>
          <c:val>
            <c:numRef>
              <c:f>Sheet1!$C$95:$C$99</c:f>
              <c:numCache>
                <c:formatCode>General</c:formatCode>
                <c:ptCount val="5"/>
                <c:pt idx="0">
                  <c:v>4</c:v>
                </c:pt>
                <c:pt idx="1">
                  <c:v>9</c:v>
                </c:pt>
                <c:pt idx="2">
                  <c:v>19</c:v>
                </c:pt>
                <c:pt idx="3">
                  <c:v>46</c:v>
                </c:pt>
                <c:pt idx="4">
                  <c:v>22</c:v>
                </c:pt>
              </c:numCache>
            </c:numRef>
          </c:val>
          <c:extLst>
            <c:ext xmlns:c16="http://schemas.microsoft.com/office/drawing/2014/chart" uri="{C3380CC4-5D6E-409C-BE32-E72D297353CC}">
              <c16:uniqueId val="{00000000-6D23-4B44-A3F3-9311B510C2DE}"/>
            </c:ext>
          </c:extLst>
        </c:ser>
        <c:dLbls>
          <c:showLegendKey val="0"/>
          <c:showVal val="0"/>
          <c:showCatName val="0"/>
          <c:showSerName val="0"/>
          <c:showPercent val="0"/>
          <c:showBubbleSize val="0"/>
        </c:dLbls>
        <c:gapWidth val="150"/>
        <c:overlap val="100"/>
        <c:axId val="170699008"/>
        <c:axId val="170704896"/>
      </c:barChart>
      <c:catAx>
        <c:axId val="17069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04896"/>
        <c:crosses val="autoZero"/>
        <c:auto val="1"/>
        <c:lblAlgn val="ctr"/>
        <c:lblOffset val="100"/>
        <c:noMultiLvlLbl val="0"/>
      </c:catAx>
      <c:valAx>
        <c:axId val="170704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699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Sheet1!$C$107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Sheet1!$B$108:$B$112</c:f>
              <c:strCache>
                <c:ptCount val="5"/>
                <c:pt idx="0">
                  <c:v>Strongly Disagree</c:v>
                </c:pt>
                <c:pt idx="1">
                  <c:v>Disagree</c:v>
                </c:pt>
                <c:pt idx="2">
                  <c:v>Neutral</c:v>
                </c:pt>
                <c:pt idx="3">
                  <c:v>Agree</c:v>
                </c:pt>
                <c:pt idx="4">
                  <c:v>Strongly Agree</c:v>
                </c:pt>
              </c:strCache>
            </c:strRef>
          </c:cat>
          <c:val>
            <c:numRef>
              <c:f>Sheet1!$C$108:$C$112</c:f>
              <c:numCache>
                <c:formatCode>General</c:formatCode>
                <c:ptCount val="5"/>
                <c:pt idx="0">
                  <c:v>3</c:v>
                </c:pt>
                <c:pt idx="1">
                  <c:v>8</c:v>
                </c:pt>
                <c:pt idx="2">
                  <c:v>18</c:v>
                </c:pt>
                <c:pt idx="3">
                  <c:v>47</c:v>
                </c:pt>
                <c:pt idx="4">
                  <c:v>24</c:v>
                </c:pt>
              </c:numCache>
            </c:numRef>
          </c:val>
          <c:extLst>
            <c:ext xmlns:c16="http://schemas.microsoft.com/office/drawing/2014/chart" uri="{C3380CC4-5D6E-409C-BE32-E72D297353CC}">
              <c16:uniqueId val="{00000000-351F-4E36-95AE-2CC0295178A0}"/>
            </c:ext>
          </c:extLst>
        </c:ser>
        <c:dLbls>
          <c:showLegendKey val="0"/>
          <c:showVal val="0"/>
          <c:showCatName val="0"/>
          <c:showSerName val="0"/>
          <c:showPercent val="0"/>
          <c:showBubbleSize val="0"/>
        </c:dLbls>
        <c:gapWidth val="150"/>
        <c:overlap val="100"/>
        <c:axId val="170765312"/>
        <c:axId val="170861312"/>
      </c:barChart>
      <c:catAx>
        <c:axId val="17076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61312"/>
        <c:crosses val="autoZero"/>
        <c:auto val="1"/>
        <c:lblAlgn val="ctr"/>
        <c:lblOffset val="100"/>
        <c:noMultiLvlLbl val="0"/>
      </c:catAx>
      <c:valAx>
        <c:axId val="170861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65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Sheet1!$D$119</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Sheet1!$C$120:$C$124</c:f>
              <c:strCache>
                <c:ptCount val="5"/>
                <c:pt idx="0">
                  <c:v>Strongly Disagree</c:v>
                </c:pt>
                <c:pt idx="1">
                  <c:v>Disagree</c:v>
                </c:pt>
                <c:pt idx="2">
                  <c:v>Neutral</c:v>
                </c:pt>
                <c:pt idx="3">
                  <c:v>Agree</c:v>
                </c:pt>
                <c:pt idx="4">
                  <c:v>Strongly Agree</c:v>
                </c:pt>
              </c:strCache>
            </c:strRef>
          </c:cat>
          <c:val>
            <c:numRef>
              <c:f>Sheet1!$D$120:$D$124</c:f>
              <c:numCache>
                <c:formatCode>General</c:formatCode>
                <c:ptCount val="5"/>
                <c:pt idx="0">
                  <c:v>5</c:v>
                </c:pt>
                <c:pt idx="1">
                  <c:v>10</c:v>
                </c:pt>
                <c:pt idx="2">
                  <c:v>22</c:v>
                </c:pt>
                <c:pt idx="3">
                  <c:v>43</c:v>
                </c:pt>
                <c:pt idx="4">
                  <c:v>20</c:v>
                </c:pt>
              </c:numCache>
            </c:numRef>
          </c:val>
          <c:extLst>
            <c:ext xmlns:c16="http://schemas.microsoft.com/office/drawing/2014/chart" uri="{C3380CC4-5D6E-409C-BE32-E72D297353CC}">
              <c16:uniqueId val="{00000000-B92F-4602-9185-3CE24FBC3E82}"/>
            </c:ext>
          </c:extLst>
        </c:ser>
        <c:dLbls>
          <c:showLegendKey val="0"/>
          <c:showVal val="0"/>
          <c:showCatName val="0"/>
          <c:showSerName val="0"/>
          <c:showPercent val="0"/>
          <c:showBubbleSize val="0"/>
        </c:dLbls>
        <c:gapWidth val="150"/>
        <c:overlap val="100"/>
        <c:axId val="170889216"/>
        <c:axId val="170890752"/>
      </c:barChart>
      <c:catAx>
        <c:axId val="170889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90752"/>
        <c:crosses val="autoZero"/>
        <c:auto val="1"/>
        <c:lblAlgn val="ctr"/>
        <c:lblOffset val="100"/>
        <c:noMultiLvlLbl val="0"/>
      </c:catAx>
      <c:valAx>
        <c:axId val="170890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89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Sheet1!$B$130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Sheet1!$A$131:$A$135</c:f>
              <c:strCache>
                <c:ptCount val="5"/>
                <c:pt idx="0">
                  <c:v>Strongly Disagree</c:v>
                </c:pt>
                <c:pt idx="1">
                  <c:v>Disagree</c:v>
                </c:pt>
                <c:pt idx="2">
                  <c:v>Neutral</c:v>
                </c:pt>
                <c:pt idx="3">
                  <c:v>Agree</c:v>
                </c:pt>
                <c:pt idx="4">
                  <c:v>Strongly Agree</c:v>
                </c:pt>
              </c:strCache>
            </c:strRef>
          </c:cat>
          <c:val>
            <c:numRef>
              <c:f>Sheet1!$B$131:$B$135</c:f>
              <c:numCache>
                <c:formatCode>General</c:formatCode>
                <c:ptCount val="5"/>
                <c:pt idx="0">
                  <c:v>4</c:v>
                </c:pt>
                <c:pt idx="1">
                  <c:v>9</c:v>
                </c:pt>
                <c:pt idx="2">
                  <c:v>20</c:v>
                </c:pt>
                <c:pt idx="3">
                  <c:v>45</c:v>
                </c:pt>
                <c:pt idx="4">
                  <c:v>22</c:v>
                </c:pt>
              </c:numCache>
            </c:numRef>
          </c:val>
          <c:extLst>
            <c:ext xmlns:c16="http://schemas.microsoft.com/office/drawing/2014/chart" uri="{C3380CC4-5D6E-409C-BE32-E72D297353CC}">
              <c16:uniqueId val="{00000000-51C8-4DCC-9540-7BDC8F90B927}"/>
            </c:ext>
          </c:extLst>
        </c:ser>
        <c:dLbls>
          <c:showLegendKey val="0"/>
          <c:showVal val="0"/>
          <c:showCatName val="0"/>
          <c:showSerName val="0"/>
          <c:showPercent val="0"/>
          <c:showBubbleSize val="0"/>
        </c:dLbls>
        <c:gapWidth val="150"/>
        <c:overlap val="100"/>
        <c:axId val="170910464"/>
        <c:axId val="170912000"/>
      </c:barChart>
      <c:catAx>
        <c:axId val="17091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12000"/>
        <c:crosses val="autoZero"/>
        <c:auto val="1"/>
        <c:lblAlgn val="ctr"/>
        <c:lblOffset val="100"/>
        <c:noMultiLvlLbl val="0"/>
      </c:catAx>
      <c:valAx>
        <c:axId val="170912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10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Sheet1!$D$142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Sheet1!$C$143:$C$145</c:f>
              <c:strCache>
                <c:ptCount val="3"/>
                <c:pt idx="0">
                  <c:v>Monetary Factors</c:v>
                </c:pt>
                <c:pt idx="1">
                  <c:v>Non-Monetary Factors</c:v>
                </c:pt>
                <c:pt idx="2">
                  <c:v>Both Equally</c:v>
                </c:pt>
              </c:strCache>
            </c:strRef>
          </c:cat>
          <c:val>
            <c:numRef>
              <c:f>Sheet1!$D$143:$D$145</c:f>
              <c:numCache>
                <c:formatCode>General</c:formatCode>
                <c:ptCount val="3"/>
                <c:pt idx="0">
                  <c:v>28</c:v>
                </c:pt>
                <c:pt idx="1">
                  <c:v>22</c:v>
                </c:pt>
                <c:pt idx="2">
                  <c:v>50</c:v>
                </c:pt>
              </c:numCache>
            </c:numRef>
          </c:val>
          <c:extLst>
            <c:ext xmlns:c16="http://schemas.microsoft.com/office/drawing/2014/chart" uri="{C3380CC4-5D6E-409C-BE32-E72D297353CC}">
              <c16:uniqueId val="{00000000-F0E8-4CA0-A43C-889DAA4D6AFA}"/>
            </c:ext>
          </c:extLst>
        </c:ser>
        <c:dLbls>
          <c:showLegendKey val="0"/>
          <c:showVal val="0"/>
          <c:showCatName val="0"/>
          <c:showSerName val="0"/>
          <c:showPercent val="0"/>
          <c:showBubbleSize val="0"/>
        </c:dLbls>
        <c:gapWidth val="150"/>
        <c:overlap val="100"/>
        <c:axId val="172377600"/>
        <c:axId val="172379136"/>
      </c:barChart>
      <c:catAx>
        <c:axId val="17237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379136"/>
        <c:crosses val="autoZero"/>
        <c:auto val="1"/>
        <c:lblAlgn val="ctr"/>
        <c:lblOffset val="100"/>
        <c:noMultiLvlLbl val="0"/>
      </c:catAx>
      <c:valAx>
        <c:axId val="172379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37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0E01C-ACF1-4BA7-8EC4-B438ACEEB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133</Pages>
  <Words>26688</Words>
  <Characters>152122</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p</dc:creator>
  <cp:keywords/>
  <dc:description/>
  <cp:lastModifiedBy>DPS3</cp:lastModifiedBy>
  <cp:revision>6</cp:revision>
  <cp:lastPrinted>2026-06-01T12:15:00Z</cp:lastPrinted>
  <dcterms:created xsi:type="dcterms:W3CDTF">2026-07-04T06:22:00Z</dcterms:created>
  <dcterms:modified xsi:type="dcterms:W3CDTF">2026-09-08T05:28:00Z</dcterms:modified>
</cp:coreProperties>
</file>